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5" w:rsidRDefault="008F5215" w:rsidP="0085515D">
      <w:pPr>
        <w:spacing w:line="280" w:lineRule="exac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Dot. postępowania o udzielenie zamówienia publicznego na dostawę placebo dla produktu leczniczego zawierającego </w:t>
      </w:r>
      <w:proofErr w:type="spellStart"/>
      <w:r>
        <w:rPr>
          <w:rFonts w:cs="Calibri"/>
          <w:b/>
          <w:bCs/>
        </w:rPr>
        <w:t>empagliflozynę</w:t>
      </w:r>
      <w:proofErr w:type="spellEnd"/>
      <w:r>
        <w:rPr>
          <w:rFonts w:cs="Calibri"/>
          <w:b/>
          <w:bCs/>
        </w:rPr>
        <w:t>.</w:t>
      </w:r>
    </w:p>
    <w:p w:rsidR="005D7892" w:rsidRDefault="005D7892" w:rsidP="008F5215">
      <w:pPr>
        <w:pStyle w:val="Akapitzlist"/>
        <w:tabs>
          <w:tab w:val="left" w:pos="0"/>
        </w:tabs>
        <w:spacing w:before="480" w:after="120" w:line="280" w:lineRule="exact"/>
        <w:ind w:left="0" w:right="1"/>
        <w:jc w:val="center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:rsidR="005D7892" w:rsidRDefault="005D7892" w:rsidP="005D7892">
      <w:pPr>
        <w:pStyle w:val="Akapitzlist"/>
        <w:tabs>
          <w:tab w:val="left" w:pos="0"/>
        </w:tabs>
        <w:spacing w:after="0" w:line="280" w:lineRule="exact"/>
        <w:ind w:left="0" w:right="1"/>
        <w:jc w:val="center"/>
        <w:rPr>
          <w:rFonts w:cs="Calibri"/>
          <w:b/>
        </w:rPr>
      </w:pPr>
    </w:p>
    <w:p w:rsidR="008F5215" w:rsidRDefault="005D7892" w:rsidP="005D7892">
      <w:pPr>
        <w:tabs>
          <w:tab w:val="right" w:pos="9072"/>
        </w:tabs>
        <w:spacing w:after="0" w:line="280" w:lineRule="exact"/>
        <w:jc w:val="both"/>
        <w:rPr>
          <w:rFonts w:cs="Calibri"/>
          <w:bCs/>
        </w:rPr>
      </w:pPr>
      <w:bookmarkStart w:id="0" w:name="_Hlk66796163"/>
      <w:bookmarkStart w:id="1" w:name="_Hlk59144817"/>
      <w:r>
        <w:rPr>
          <w:rFonts w:cs="Calibri"/>
        </w:rPr>
        <w:t xml:space="preserve">Przedmiotem zamówienia jest </w:t>
      </w:r>
      <w:r w:rsidR="006807F4">
        <w:rPr>
          <w:rFonts w:cs="Calibri"/>
        </w:rPr>
        <w:t xml:space="preserve">sprzedaż wraz z dostarczeniem </w:t>
      </w:r>
      <w:r>
        <w:rPr>
          <w:rFonts w:cs="Calibri"/>
        </w:rPr>
        <w:t>wytworz</w:t>
      </w:r>
      <w:r w:rsidR="006807F4">
        <w:rPr>
          <w:rFonts w:cs="Calibri"/>
        </w:rPr>
        <w:t>onego przez wykonawcę</w:t>
      </w:r>
      <w:r>
        <w:rPr>
          <w:rFonts w:cs="Calibri"/>
        </w:rPr>
        <w:t xml:space="preserve"> placebo dla produkt</w:t>
      </w:r>
      <w:r w:rsidR="009B1251">
        <w:rPr>
          <w:rFonts w:cs="Calibri"/>
        </w:rPr>
        <w:t>u</w:t>
      </w:r>
      <w:r>
        <w:rPr>
          <w:rFonts w:cs="Calibri"/>
        </w:rPr>
        <w:t xml:space="preserve"> lecznicz</w:t>
      </w:r>
      <w:r w:rsidR="009B1251">
        <w:rPr>
          <w:rFonts w:cs="Calibri"/>
        </w:rPr>
        <w:t>ego (</w:t>
      </w:r>
      <w:proofErr w:type="spellStart"/>
      <w:r w:rsidR="009B1251">
        <w:rPr>
          <w:rFonts w:cs="Calibri"/>
        </w:rPr>
        <w:t>Empagliflozyna</w:t>
      </w:r>
      <w:proofErr w:type="spellEnd"/>
      <w:r w:rsidR="009B1251">
        <w:rPr>
          <w:rFonts w:cs="Calibri"/>
        </w:rPr>
        <w:t xml:space="preserve">) </w:t>
      </w:r>
      <w:r>
        <w:rPr>
          <w:rFonts w:cs="Calibri"/>
        </w:rPr>
        <w:t>oraz przepakowanie</w:t>
      </w:r>
      <w:r w:rsidR="009D46D6">
        <w:rPr>
          <w:rFonts w:cs="Calibri"/>
        </w:rPr>
        <w:t xml:space="preserve"> </w:t>
      </w:r>
      <w:r w:rsidR="00313A07">
        <w:rPr>
          <w:rFonts w:cs="Calibri"/>
        </w:rPr>
        <w:t xml:space="preserve">i etykietowanie </w:t>
      </w:r>
      <w:r w:rsidR="009D46D6">
        <w:rPr>
          <w:rFonts w:cs="Calibri"/>
        </w:rPr>
        <w:t>produktu leczniczego</w:t>
      </w:r>
      <w:r w:rsidR="00313A07">
        <w:rPr>
          <w:rFonts w:cs="Calibri"/>
        </w:rPr>
        <w:t xml:space="preserve"> wraz z jego</w:t>
      </w:r>
      <w:r>
        <w:rPr>
          <w:rFonts w:cs="Calibri"/>
        </w:rPr>
        <w:t xml:space="preserve"> zwolnienie</w:t>
      </w:r>
      <w:r w:rsidR="00313A07">
        <w:rPr>
          <w:rFonts w:cs="Calibri"/>
        </w:rPr>
        <w:t>m</w:t>
      </w:r>
      <w:r>
        <w:rPr>
          <w:rFonts w:cs="Calibri"/>
        </w:rPr>
        <w:t xml:space="preserve"> do </w:t>
      </w:r>
      <w:r w:rsidR="00313A07">
        <w:rPr>
          <w:rFonts w:cs="Calibri"/>
        </w:rPr>
        <w:t>użycia w niekomercyjnym badaniu</w:t>
      </w:r>
      <w:r>
        <w:rPr>
          <w:rFonts w:cs="Calibri"/>
        </w:rPr>
        <w:t xml:space="preserve"> k</w:t>
      </w:r>
      <w:r w:rsidR="00313A07">
        <w:rPr>
          <w:rFonts w:cs="Calibri"/>
        </w:rPr>
        <w:t>linicznym</w:t>
      </w:r>
      <w:r w:rsidR="00023CC2">
        <w:rPr>
          <w:rFonts w:cs="Calibri"/>
        </w:rPr>
        <w:t xml:space="preserve"> przez Osobę W</w:t>
      </w:r>
      <w:r>
        <w:rPr>
          <w:rFonts w:cs="Calibri"/>
        </w:rPr>
        <w:t xml:space="preserve">ykwalifikowaną </w:t>
      </w:r>
      <w:r w:rsidR="00313A07">
        <w:rPr>
          <w:rFonts w:cs="Calibri"/>
        </w:rPr>
        <w:t xml:space="preserve">w rozumieniu </w:t>
      </w:r>
      <w:r w:rsidR="00313A07">
        <w:rPr>
          <w:rFonts w:eastAsiaTheme="minorHAnsi" w:cs="Calibri"/>
        </w:rPr>
        <w:t xml:space="preserve">art. 48 ust. 1 ustawy z dnia 6 września 2001 r. Prawo Farmaceutyczne (t. j.: </w:t>
      </w:r>
      <w:r w:rsidR="00023CC2">
        <w:rPr>
          <w:rFonts w:eastAsiaTheme="minorHAnsi" w:cs="Calibri"/>
        </w:rPr>
        <w:t>Dz. U. 2022, poz. 2301</w:t>
      </w:r>
      <w:r w:rsidR="00313A07">
        <w:rPr>
          <w:rFonts w:eastAsiaTheme="minorHAnsi" w:cs="Calibri"/>
        </w:rPr>
        <w:t xml:space="preserve"> ze zm.</w:t>
      </w:r>
      <w:r w:rsidR="00023CC2">
        <w:rPr>
          <w:rFonts w:eastAsiaTheme="minorHAnsi" w:cs="Calibri"/>
        </w:rPr>
        <w:t>), zwanej dalej „</w:t>
      </w:r>
      <w:r w:rsidR="00023CC2" w:rsidRPr="00023CC2">
        <w:rPr>
          <w:rFonts w:eastAsiaTheme="minorHAnsi" w:cs="Calibri"/>
          <w:i/>
        </w:rPr>
        <w:t>Osobą Wykwalifikowaną</w:t>
      </w:r>
      <w:r w:rsidR="00023CC2">
        <w:rPr>
          <w:rFonts w:eastAsiaTheme="minorHAnsi" w:cs="Calibri"/>
        </w:rPr>
        <w:t xml:space="preserve">” </w:t>
      </w:r>
      <w:r w:rsidR="006807F4">
        <w:rPr>
          <w:rFonts w:eastAsiaTheme="minorHAnsi" w:cs="Calibri"/>
        </w:rPr>
        <w:t xml:space="preserve">i </w:t>
      </w:r>
      <w:r w:rsidR="008F5215">
        <w:rPr>
          <w:rFonts w:eastAsiaTheme="minorHAnsi" w:cs="Calibri"/>
        </w:rPr>
        <w:t>utylizacj</w:t>
      </w:r>
      <w:r w:rsidR="006807F4">
        <w:rPr>
          <w:rFonts w:eastAsiaTheme="minorHAnsi" w:cs="Calibri"/>
        </w:rPr>
        <w:t>a</w:t>
      </w:r>
      <w:r w:rsidR="008F5215">
        <w:rPr>
          <w:rFonts w:eastAsiaTheme="minorHAnsi" w:cs="Calibri"/>
        </w:rPr>
        <w:t xml:space="preserve"> niewykorzystanych badanych produktów leczniczych </w:t>
      </w:r>
      <w:r>
        <w:rPr>
          <w:rFonts w:cs="Calibri"/>
        </w:rPr>
        <w:t xml:space="preserve">na potrzeby realizacji badania </w:t>
      </w:r>
      <w:r w:rsidR="008F5215">
        <w:rPr>
          <w:rFonts w:cs="Calibri"/>
          <w:bCs/>
        </w:rPr>
        <w:t>pn.:</w:t>
      </w:r>
    </w:p>
    <w:p w:rsidR="008F5215" w:rsidRDefault="008F5215" w:rsidP="005D7892">
      <w:pPr>
        <w:tabs>
          <w:tab w:val="right" w:pos="9072"/>
        </w:tabs>
        <w:spacing w:after="0" w:line="280" w:lineRule="exact"/>
        <w:jc w:val="both"/>
        <w:rPr>
          <w:rFonts w:cs="Calibri"/>
          <w:bCs/>
        </w:rPr>
      </w:pPr>
    </w:p>
    <w:p w:rsidR="008F5215" w:rsidRDefault="00887DA1" w:rsidP="008F5215">
      <w:pPr>
        <w:tabs>
          <w:tab w:val="right" w:pos="9072"/>
        </w:tabs>
        <w:spacing w:after="0" w:line="280" w:lineRule="exact"/>
        <w:jc w:val="center"/>
        <w:rPr>
          <w:rFonts w:cs="Calibri"/>
          <w:b/>
          <w:bCs/>
        </w:rPr>
      </w:pPr>
      <w:r w:rsidRPr="008F5215">
        <w:rPr>
          <w:rFonts w:cs="Calibri"/>
          <w:b/>
          <w:bCs/>
        </w:rPr>
        <w:t>„</w:t>
      </w:r>
      <w:r w:rsidRPr="008F5215">
        <w:rPr>
          <w:rFonts w:cs="Calibri"/>
          <w:b/>
          <w:bCs/>
          <w:i/>
        </w:rPr>
        <w:t xml:space="preserve">Ocena skuteczności zastosowania </w:t>
      </w:r>
      <w:proofErr w:type="spellStart"/>
      <w:r w:rsidRPr="008F5215">
        <w:rPr>
          <w:rFonts w:cs="Calibri"/>
          <w:b/>
          <w:bCs/>
          <w:i/>
        </w:rPr>
        <w:t>empagliflozyny</w:t>
      </w:r>
      <w:proofErr w:type="spellEnd"/>
      <w:r w:rsidRPr="008F5215">
        <w:rPr>
          <w:rFonts w:cs="Calibri"/>
          <w:b/>
          <w:bCs/>
          <w:i/>
        </w:rPr>
        <w:t xml:space="preserve"> w prewencji uszkodzenia mięśnia serca </w:t>
      </w:r>
      <w:r w:rsidR="008F5215" w:rsidRPr="008F5215">
        <w:rPr>
          <w:rFonts w:cs="Calibri"/>
          <w:b/>
          <w:bCs/>
          <w:i/>
        </w:rPr>
        <w:br/>
      </w:r>
      <w:r w:rsidRPr="008F5215">
        <w:rPr>
          <w:rFonts w:cs="Calibri"/>
          <w:b/>
          <w:bCs/>
          <w:i/>
        </w:rPr>
        <w:t xml:space="preserve">u pacjentów onkologicznych poddawanych </w:t>
      </w:r>
      <w:proofErr w:type="spellStart"/>
      <w:r w:rsidRPr="008F5215">
        <w:rPr>
          <w:rFonts w:cs="Calibri"/>
          <w:b/>
          <w:bCs/>
          <w:i/>
        </w:rPr>
        <w:t>kardiotoksycznej</w:t>
      </w:r>
      <w:proofErr w:type="spellEnd"/>
      <w:r w:rsidRPr="008F5215">
        <w:rPr>
          <w:rFonts w:cs="Calibri"/>
          <w:b/>
          <w:bCs/>
          <w:i/>
        </w:rPr>
        <w:t xml:space="preserve"> chemioterapii opartej </w:t>
      </w:r>
      <w:r w:rsidR="008F5215">
        <w:rPr>
          <w:rFonts w:cs="Calibri"/>
          <w:b/>
          <w:bCs/>
          <w:i/>
        </w:rPr>
        <w:br/>
      </w:r>
      <w:r w:rsidRPr="008F5215">
        <w:rPr>
          <w:rFonts w:cs="Calibri"/>
          <w:b/>
          <w:bCs/>
          <w:i/>
        </w:rPr>
        <w:t xml:space="preserve">na </w:t>
      </w:r>
      <w:proofErr w:type="spellStart"/>
      <w:r w:rsidRPr="008F5215">
        <w:rPr>
          <w:rFonts w:cs="Calibri"/>
          <w:b/>
          <w:bCs/>
          <w:i/>
        </w:rPr>
        <w:t>antracyklinach</w:t>
      </w:r>
      <w:proofErr w:type="spellEnd"/>
      <w:r w:rsidRPr="008F5215">
        <w:rPr>
          <w:rFonts w:cs="Calibri"/>
          <w:b/>
          <w:bCs/>
          <w:i/>
        </w:rPr>
        <w:t xml:space="preserve"> (EMPACT </w:t>
      </w:r>
      <w:proofErr w:type="spellStart"/>
      <w:r w:rsidRPr="008F5215">
        <w:rPr>
          <w:rFonts w:cs="Calibri"/>
          <w:b/>
          <w:bCs/>
          <w:i/>
        </w:rPr>
        <w:t>study</w:t>
      </w:r>
      <w:bookmarkEnd w:id="0"/>
      <w:proofErr w:type="spellEnd"/>
      <w:r w:rsidR="008F5215" w:rsidRPr="008F5215">
        <w:rPr>
          <w:rFonts w:cs="Calibri"/>
          <w:b/>
          <w:bCs/>
          <w:i/>
        </w:rPr>
        <w:t>)</w:t>
      </w:r>
      <w:r w:rsidR="008F5215">
        <w:rPr>
          <w:rFonts w:cs="Calibri"/>
          <w:b/>
          <w:bCs/>
        </w:rPr>
        <w:t>”,</w:t>
      </w:r>
    </w:p>
    <w:p w:rsidR="008F5215" w:rsidRDefault="008F5215" w:rsidP="008F5215">
      <w:pPr>
        <w:tabs>
          <w:tab w:val="right" w:pos="9072"/>
        </w:tabs>
        <w:spacing w:after="0" w:line="280" w:lineRule="exact"/>
        <w:jc w:val="center"/>
        <w:rPr>
          <w:rFonts w:cs="Calibri"/>
          <w:b/>
          <w:bCs/>
        </w:rPr>
      </w:pPr>
    </w:p>
    <w:p w:rsidR="005D7892" w:rsidRPr="008F5215" w:rsidRDefault="005D7892" w:rsidP="008F5215">
      <w:pPr>
        <w:tabs>
          <w:tab w:val="right" w:pos="9072"/>
        </w:tabs>
        <w:spacing w:after="0" w:line="280" w:lineRule="exact"/>
        <w:jc w:val="center"/>
        <w:rPr>
          <w:rFonts w:cs="Calibri"/>
          <w:b/>
        </w:rPr>
      </w:pPr>
      <w:r w:rsidRPr="008F5215">
        <w:rPr>
          <w:rFonts w:cs="Calibri"/>
          <w:b/>
          <w:bCs/>
        </w:rPr>
        <w:t>w ramach konkursu na d</w:t>
      </w:r>
      <w:r w:rsidR="008F5215">
        <w:rPr>
          <w:rFonts w:cs="Calibri"/>
          <w:b/>
          <w:bCs/>
        </w:rPr>
        <w:t>ziałalność badawczo – rozwojową</w:t>
      </w:r>
      <w:r w:rsidR="008F5215">
        <w:rPr>
          <w:rFonts w:cs="Calibri"/>
          <w:b/>
          <w:bCs/>
        </w:rPr>
        <w:br/>
      </w:r>
      <w:r w:rsidRPr="008F5215">
        <w:rPr>
          <w:rFonts w:cs="Calibri"/>
          <w:b/>
          <w:bCs/>
        </w:rPr>
        <w:t xml:space="preserve">w zakresie niekomercyjnych badań klinicznych nr </w:t>
      </w:r>
      <w:r w:rsidR="00887DA1" w:rsidRPr="008F5215">
        <w:rPr>
          <w:rFonts w:cs="Calibri"/>
          <w:b/>
          <w:bCs/>
        </w:rPr>
        <w:t>2021/ABM/03/00012</w:t>
      </w:r>
      <w:r w:rsidR="00023CC2" w:rsidRPr="008F5215">
        <w:rPr>
          <w:rFonts w:cs="Calibri"/>
          <w:b/>
          <w:bCs/>
        </w:rPr>
        <w:t>)</w:t>
      </w:r>
      <w:r w:rsidRPr="008F5215">
        <w:rPr>
          <w:rFonts w:cs="Calibri"/>
          <w:b/>
        </w:rPr>
        <w:t>.</w:t>
      </w:r>
    </w:p>
    <w:bookmarkEnd w:id="1"/>
    <w:p w:rsidR="005D7892" w:rsidRDefault="005D7892" w:rsidP="005D7892">
      <w:pPr>
        <w:spacing w:after="0" w:line="280" w:lineRule="exact"/>
        <w:ind w:firstLine="357"/>
        <w:jc w:val="both"/>
        <w:rPr>
          <w:rFonts w:cs="Calibri"/>
        </w:rPr>
      </w:pPr>
    </w:p>
    <w:p w:rsidR="005D7892" w:rsidRDefault="005D7892" w:rsidP="008F5215">
      <w:pPr>
        <w:tabs>
          <w:tab w:val="left" w:pos="1860"/>
          <w:tab w:val="left" w:pos="1905"/>
        </w:tabs>
        <w:spacing w:before="240" w:after="0" w:line="280" w:lineRule="exact"/>
        <w:rPr>
          <w:rFonts w:cs="Calibri"/>
          <w:b/>
        </w:rPr>
      </w:pPr>
      <w:r>
        <w:rPr>
          <w:rFonts w:cs="Calibri"/>
          <w:b/>
        </w:rPr>
        <w:t>Rozdział 1 – INFORMACJE OGÓLNE</w:t>
      </w:r>
    </w:p>
    <w:p w:rsidR="005D7892" w:rsidRDefault="005D7892" w:rsidP="005D7892">
      <w:pPr>
        <w:tabs>
          <w:tab w:val="left" w:pos="1860"/>
          <w:tab w:val="left" w:pos="1905"/>
        </w:tabs>
        <w:spacing w:after="0" w:line="280" w:lineRule="exact"/>
        <w:jc w:val="both"/>
        <w:rPr>
          <w:rFonts w:cs="Calibri"/>
          <w:b/>
        </w:rPr>
      </w:pPr>
    </w:p>
    <w:p w:rsidR="005D7892" w:rsidRDefault="005D7892" w:rsidP="005D7892">
      <w:pPr>
        <w:pStyle w:val="Tekstpodstawowy"/>
        <w:widowControl w:val="0"/>
        <w:adjustRightInd w:val="0"/>
        <w:spacing w:after="0" w:line="280" w:lineRule="exact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>Podstawowe informacje dotyczące badania klinicznego:</w:t>
      </w:r>
    </w:p>
    <w:p w:rsidR="005D7892" w:rsidRDefault="005D7892" w:rsidP="005D7892">
      <w:pPr>
        <w:widowControl w:val="0"/>
        <w:adjustRightInd w:val="0"/>
        <w:spacing w:line="280" w:lineRule="exact"/>
        <w:jc w:val="both"/>
        <w:textAlignment w:val="baseline"/>
        <w:rPr>
          <w:rFonts w:cs="Calibri"/>
          <w:bCs/>
        </w:rPr>
      </w:pPr>
      <w:r>
        <w:rPr>
          <w:rFonts w:cs="Calibri"/>
        </w:rPr>
        <w:t xml:space="preserve">Celem badania jest </w:t>
      </w:r>
      <w:r w:rsidR="00887DA1">
        <w:rPr>
          <w:rFonts w:cs="Calibri"/>
        </w:rPr>
        <w:t>o</w:t>
      </w:r>
      <w:r w:rsidR="00887DA1" w:rsidRPr="00887DA1">
        <w:rPr>
          <w:rFonts w:cs="Calibri"/>
        </w:rPr>
        <w:t xml:space="preserve">cena skuteczności zastosowania </w:t>
      </w:r>
      <w:proofErr w:type="spellStart"/>
      <w:r w:rsidR="00887DA1" w:rsidRPr="00887DA1">
        <w:rPr>
          <w:rFonts w:cs="Calibri"/>
        </w:rPr>
        <w:t>empagliflozyny</w:t>
      </w:r>
      <w:proofErr w:type="spellEnd"/>
      <w:r w:rsidR="00887DA1" w:rsidRPr="00887DA1">
        <w:rPr>
          <w:rFonts w:cs="Calibri"/>
        </w:rPr>
        <w:t xml:space="preserve"> w prewencji uszkodzenia mięśnia serca u pacjentów onkologicznych poddawanych </w:t>
      </w:r>
      <w:proofErr w:type="spellStart"/>
      <w:r w:rsidR="00887DA1" w:rsidRPr="00887DA1">
        <w:rPr>
          <w:rFonts w:cs="Calibri"/>
        </w:rPr>
        <w:t>kardiotoksycznej</w:t>
      </w:r>
      <w:proofErr w:type="spellEnd"/>
      <w:r w:rsidR="00887DA1" w:rsidRPr="00887DA1">
        <w:rPr>
          <w:rFonts w:cs="Calibri"/>
        </w:rPr>
        <w:t xml:space="preserve"> chemioterapii </w:t>
      </w:r>
      <w:proofErr w:type="spellStart"/>
      <w:r w:rsidR="00887DA1">
        <w:rPr>
          <w:rFonts w:cs="Calibri"/>
        </w:rPr>
        <w:t>antracyklinami</w:t>
      </w:r>
      <w:proofErr w:type="spellEnd"/>
      <w:r w:rsidR="00887DA1">
        <w:rPr>
          <w:rFonts w:cs="Calibri"/>
        </w:rPr>
        <w:t xml:space="preserve"> w dużych łącznych dawkach. </w:t>
      </w:r>
    </w:p>
    <w:p w:rsidR="005D7892" w:rsidRDefault="005D7892" w:rsidP="005D7892">
      <w:pPr>
        <w:widowControl w:val="0"/>
        <w:adjustRightInd w:val="0"/>
        <w:spacing w:before="120" w:after="0" w:line="280" w:lineRule="exact"/>
        <w:jc w:val="both"/>
        <w:textAlignment w:val="baseline"/>
        <w:rPr>
          <w:rFonts w:cs="Calibri"/>
          <w:b/>
          <w:bCs/>
          <w:i/>
          <w:iCs/>
        </w:rPr>
      </w:pPr>
    </w:p>
    <w:p w:rsidR="005D7892" w:rsidRDefault="005D7892" w:rsidP="005D7892">
      <w:pPr>
        <w:spacing w:after="120" w:line="280" w:lineRule="exact"/>
        <w:rPr>
          <w:rFonts w:cs="Calibri"/>
        </w:rPr>
      </w:pPr>
      <w:r>
        <w:rPr>
          <w:rFonts w:cs="Calibri"/>
          <w:b/>
        </w:rPr>
        <w:t>Rozdział 2 – ZAKRES PRZEDMIOTU ZAMÓWIENIA:</w:t>
      </w:r>
    </w:p>
    <w:p w:rsidR="005D7892" w:rsidRDefault="005D7892" w:rsidP="00831528">
      <w:pPr>
        <w:pStyle w:val="NormalnyWeb1"/>
        <w:spacing w:before="240" w:after="120" w:line="280" w:lineRule="exact"/>
        <w:rPr>
          <w:rFonts w:ascii="Calibri" w:hAnsi="Calibri" w:cs="Calibri"/>
        </w:rPr>
      </w:pPr>
      <w:r>
        <w:rPr>
          <w:rFonts w:ascii="Calibri" w:hAnsi="Calibri" w:cs="Calibri"/>
          <w:b/>
        </w:rPr>
        <w:t>Przedmiotem niniejszego zamówienia jest</w:t>
      </w:r>
      <w:r w:rsidR="00485009">
        <w:rPr>
          <w:rFonts w:ascii="Calibri" w:hAnsi="Calibri" w:cs="Calibri"/>
          <w:b/>
        </w:rPr>
        <w:t xml:space="preserve"> w szczególności</w:t>
      </w:r>
      <w:r>
        <w:rPr>
          <w:rFonts w:ascii="Calibri" w:hAnsi="Calibri" w:cs="Calibri"/>
          <w:b/>
        </w:rPr>
        <w:t>:</w:t>
      </w:r>
    </w:p>
    <w:p w:rsidR="005D7892" w:rsidRDefault="005D7892" w:rsidP="005D7892">
      <w:pPr>
        <w:pStyle w:val="NormalnyWeb1"/>
        <w:numPr>
          <w:ilvl w:val="0"/>
          <w:numId w:val="1"/>
        </w:numPr>
        <w:spacing w:before="0" w:after="120" w:line="280" w:lineRule="exact"/>
        <w:ind w:left="378" w:hanging="37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Przygotowanie dokumentacji na potrzeby badania klinicznego dot. produktu leczniczego oraz placebo</w:t>
      </w:r>
      <w:r w:rsidR="00CF1B8F">
        <w:rPr>
          <w:rFonts w:ascii="Calibri" w:hAnsi="Calibri" w:cs="Calibri"/>
          <w:bCs/>
        </w:rPr>
        <w:t xml:space="preserve"> (zwanych dalej łącznie „Produktem badanym”)</w:t>
      </w:r>
      <w:r>
        <w:rPr>
          <w:rFonts w:ascii="Calibri" w:hAnsi="Calibri" w:cs="Calibri"/>
          <w:bCs/>
        </w:rPr>
        <w:t xml:space="preserve">; </w:t>
      </w:r>
      <w:r>
        <w:rPr>
          <w:rFonts w:ascii="Calibri" w:hAnsi="Calibri" w:cs="Calibri"/>
        </w:rPr>
        <w:t xml:space="preserve">Zamawiający </w:t>
      </w:r>
      <w:r w:rsidR="00C91C4A">
        <w:rPr>
          <w:rFonts w:ascii="Calibri" w:hAnsi="Calibri" w:cs="Calibri"/>
        </w:rPr>
        <w:t xml:space="preserve">wymaga </w:t>
      </w:r>
      <w:r>
        <w:rPr>
          <w:rFonts w:ascii="Calibri" w:hAnsi="Calibri" w:cs="Calibri"/>
        </w:rPr>
        <w:t xml:space="preserve"> przekazania: dokumentacji wytworzenia placebo</w:t>
      </w:r>
      <w:r w:rsidR="00023CC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jak i istniejącej dokumentacji produktu leczniczego;</w:t>
      </w:r>
    </w:p>
    <w:p w:rsidR="005D7892" w:rsidRDefault="00314988" w:rsidP="005D7892">
      <w:pPr>
        <w:pStyle w:val="NormalnyWeb1"/>
        <w:numPr>
          <w:ilvl w:val="0"/>
          <w:numId w:val="1"/>
        </w:numPr>
        <w:spacing w:before="0" w:after="120" w:line="280" w:lineRule="exact"/>
        <w:ind w:left="378" w:hanging="37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Odbiór z Apteki szpitalnej </w:t>
      </w:r>
      <w:r w:rsidR="00F70E83">
        <w:rPr>
          <w:rFonts w:ascii="Calibri" w:hAnsi="Calibri" w:cs="Calibri"/>
          <w:bCs/>
        </w:rPr>
        <w:t>Zamawiającego</w:t>
      </w:r>
      <w:r>
        <w:rPr>
          <w:rFonts w:ascii="Calibri" w:hAnsi="Calibri" w:cs="Calibri"/>
          <w:bCs/>
        </w:rPr>
        <w:t xml:space="preserve"> </w:t>
      </w:r>
      <w:r w:rsidR="00F70E83" w:rsidRPr="00F70E83">
        <w:rPr>
          <w:rFonts w:ascii="Calibri" w:hAnsi="Calibri" w:cs="Calibri"/>
          <w:bCs/>
        </w:rPr>
        <w:t>43</w:t>
      </w:r>
      <w:r w:rsidR="00023CC2">
        <w:rPr>
          <w:rFonts w:ascii="Calibri" w:hAnsi="Calibri" w:cs="Calibri"/>
          <w:bCs/>
        </w:rPr>
        <w:t xml:space="preserve"> </w:t>
      </w:r>
      <w:r w:rsidR="00F70E83" w:rsidRPr="00F70E83">
        <w:rPr>
          <w:rFonts w:ascii="Calibri" w:hAnsi="Calibri" w:cs="Calibri"/>
          <w:bCs/>
        </w:rPr>
        <w:t xml:space="preserve">500 tabletek </w:t>
      </w:r>
      <w:r>
        <w:rPr>
          <w:rFonts w:ascii="Calibri" w:hAnsi="Calibri" w:cs="Calibri"/>
          <w:bCs/>
        </w:rPr>
        <w:t>produkt</w:t>
      </w:r>
      <w:r w:rsidR="00F70E83">
        <w:rPr>
          <w:rFonts w:ascii="Calibri" w:hAnsi="Calibri" w:cs="Calibri"/>
          <w:bCs/>
        </w:rPr>
        <w:t>u</w:t>
      </w:r>
      <w:r>
        <w:rPr>
          <w:rFonts w:ascii="Calibri" w:hAnsi="Calibri" w:cs="Calibri"/>
          <w:bCs/>
        </w:rPr>
        <w:t xml:space="preserve"> lecznicz</w:t>
      </w:r>
      <w:r w:rsidR="00F70E83">
        <w:rPr>
          <w:rFonts w:ascii="Calibri" w:hAnsi="Calibri" w:cs="Calibri"/>
          <w:bCs/>
        </w:rPr>
        <w:t>ego</w:t>
      </w:r>
      <w:r>
        <w:rPr>
          <w:rFonts w:ascii="Calibri" w:hAnsi="Calibri" w:cs="Calibri"/>
          <w:bCs/>
        </w:rPr>
        <w:t xml:space="preserve"> zawierając</w:t>
      </w:r>
      <w:r w:rsidR="00F70E83">
        <w:rPr>
          <w:rFonts w:ascii="Calibri" w:hAnsi="Calibri" w:cs="Calibri"/>
          <w:bCs/>
        </w:rPr>
        <w:t>ego</w:t>
      </w:r>
      <w:r>
        <w:rPr>
          <w:rFonts w:ascii="Calibri" w:hAnsi="Calibri" w:cs="Calibri"/>
          <w:bCs/>
        </w:rPr>
        <w:t xml:space="preserve"> empagliflozynę</w:t>
      </w:r>
      <w:r w:rsidR="006807F4">
        <w:rPr>
          <w:rFonts w:ascii="Calibri" w:hAnsi="Calibri" w:cs="Calibri"/>
          <w:bCs/>
        </w:rPr>
        <w:t>,</w:t>
      </w:r>
      <w:r w:rsidR="00F70E83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a następnie </w:t>
      </w:r>
      <w:r w:rsidR="00F70E83" w:rsidRPr="00F70E83">
        <w:rPr>
          <w:rFonts w:ascii="Calibri" w:hAnsi="Calibri" w:cs="Calibri"/>
          <w:bCs/>
        </w:rPr>
        <w:t>przepakowani</w:t>
      </w:r>
      <w:r w:rsidR="00F70E83">
        <w:rPr>
          <w:rFonts w:ascii="Calibri" w:hAnsi="Calibri" w:cs="Calibri"/>
          <w:bCs/>
        </w:rPr>
        <w:t>e</w:t>
      </w:r>
      <w:r w:rsidR="00F70E83" w:rsidRPr="00F70E83">
        <w:rPr>
          <w:rFonts w:ascii="Calibri" w:hAnsi="Calibri" w:cs="Calibri"/>
          <w:bCs/>
        </w:rPr>
        <w:t xml:space="preserve"> i etykietowani</w:t>
      </w:r>
      <w:r w:rsidR="00F70E83">
        <w:rPr>
          <w:rFonts w:ascii="Calibri" w:hAnsi="Calibri" w:cs="Calibri"/>
          <w:bCs/>
        </w:rPr>
        <w:t>e</w:t>
      </w:r>
      <w:r w:rsidR="00F70E83" w:rsidRPr="00F70E83">
        <w:rPr>
          <w:rFonts w:ascii="Calibri" w:hAnsi="Calibri" w:cs="Calibri"/>
          <w:bCs/>
        </w:rPr>
        <w:t xml:space="preserve"> produktu leczniczego wraz z jego zwolnieniem do użycia </w:t>
      </w:r>
      <w:r w:rsidR="00F70E83">
        <w:rPr>
          <w:rFonts w:ascii="Calibri" w:hAnsi="Calibri" w:cs="Calibri"/>
          <w:bCs/>
        </w:rPr>
        <w:t xml:space="preserve">i dostarczenie go do </w:t>
      </w:r>
      <w:r w:rsidR="005D7892">
        <w:rPr>
          <w:rFonts w:ascii="Calibri" w:hAnsi="Calibri" w:cs="Calibri"/>
          <w:bCs/>
        </w:rPr>
        <w:t xml:space="preserve">wskazanych ośrodków badawczych: </w:t>
      </w:r>
      <w:r w:rsidR="00887DA1">
        <w:rPr>
          <w:rFonts w:ascii="Calibri" w:hAnsi="Calibri" w:cs="Calibri"/>
          <w:bCs/>
        </w:rPr>
        <w:t xml:space="preserve">1. Narodowy Instytut Onkologii </w:t>
      </w:r>
      <w:r w:rsidR="00C91C4A">
        <w:rPr>
          <w:rFonts w:ascii="Calibri" w:hAnsi="Calibri" w:cs="Calibri"/>
          <w:bCs/>
        </w:rPr>
        <w:t xml:space="preserve">im. Marii Skłodowskiej-Curie – Państwowy Instytut Badawczy </w:t>
      </w:r>
      <w:r w:rsidR="00887DA1">
        <w:rPr>
          <w:rFonts w:ascii="Calibri" w:hAnsi="Calibri" w:cs="Calibri"/>
          <w:bCs/>
        </w:rPr>
        <w:t xml:space="preserve">w Warszawie, 2. Instytut Hematologii i </w:t>
      </w:r>
      <w:r w:rsidR="00C91C4A">
        <w:rPr>
          <w:rFonts w:ascii="Calibri" w:hAnsi="Calibri" w:cs="Calibri"/>
          <w:bCs/>
        </w:rPr>
        <w:t>T</w:t>
      </w:r>
      <w:r w:rsidR="00887DA1">
        <w:rPr>
          <w:rFonts w:ascii="Calibri" w:hAnsi="Calibri" w:cs="Calibri"/>
          <w:bCs/>
        </w:rPr>
        <w:t xml:space="preserve">ransfuzjologii w Warszawie, </w:t>
      </w:r>
      <w:r w:rsidR="005D7892">
        <w:rPr>
          <w:rFonts w:ascii="Calibri" w:hAnsi="Calibri" w:cs="Calibri"/>
          <w:bCs/>
        </w:rPr>
        <w:t xml:space="preserve">zgodnie z zasadami GMP (ang. </w:t>
      </w:r>
      <w:proofErr w:type="spellStart"/>
      <w:r w:rsidR="005D7892" w:rsidRPr="00314988">
        <w:rPr>
          <w:rFonts w:ascii="Calibri" w:hAnsi="Calibri" w:cs="Calibri"/>
          <w:bCs/>
        </w:rPr>
        <w:t>Good</w:t>
      </w:r>
      <w:proofErr w:type="spellEnd"/>
      <w:r w:rsidR="005D7892" w:rsidRPr="00314988">
        <w:rPr>
          <w:rFonts w:ascii="Calibri" w:hAnsi="Calibri" w:cs="Calibri"/>
          <w:bCs/>
        </w:rPr>
        <w:t xml:space="preserve"> Manufacturing </w:t>
      </w:r>
      <w:proofErr w:type="spellStart"/>
      <w:r w:rsidR="005D7892" w:rsidRPr="00314988">
        <w:rPr>
          <w:rFonts w:ascii="Calibri" w:hAnsi="Calibri" w:cs="Calibri"/>
          <w:bCs/>
        </w:rPr>
        <w:t>Practice</w:t>
      </w:r>
      <w:proofErr w:type="spellEnd"/>
      <w:r w:rsidR="005D7892" w:rsidRPr="00314988">
        <w:rPr>
          <w:rFonts w:ascii="Calibri" w:hAnsi="Calibri" w:cs="Calibri"/>
          <w:bCs/>
        </w:rPr>
        <w:t xml:space="preserve">) i GDP (ang. </w:t>
      </w:r>
      <w:proofErr w:type="spellStart"/>
      <w:r w:rsidR="005D7892" w:rsidRPr="00314988">
        <w:rPr>
          <w:rFonts w:ascii="Calibri" w:hAnsi="Calibri" w:cs="Calibri"/>
          <w:bCs/>
        </w:rPr>
        <w:t>Good</w:t>
      </w:r>
      <w:proofErr w:type="spellEnd"/>
      <w:r w:rsidR="005D7892" w:rsidRPr="00314988">
        <w:rPr>
          <w:rFonts w:ascii="Calibri" w:hAnsi="Calibri" w:cs="Calibri"/>
          <w:bCs/>
        </w:rPr>
        <w:t xml:space="preserve"> </w:t>
      </w:r>
      <w:proofErr w:type="spellStart"/>
      <w:r w:rsidR="005D7892" w:rsidRPr="00314988">
        <w:rPr>
          <w:rFonts w:ascii="Calibri" w:hAnsi="Calibri" w:cs="Calibri"/>
          <w:bCs/>
        </w:rPr>
        <w:t>Distribution</w:t>
      </w:r>
      <w:proofErr w:type="spellEnd"/>
      <w:r w:rsidR="005D7892" w:rsidRPr="00314988">
        <w:rPr>
          <w:rFonts w:ascii="Calibri" w:hAnsi="Calibri" w:cs="Calibri"/>
          <w:bCs/>
        </w:rPr>
        <w:t xml:space="preserve"> </w:t>
      </w:r>
      <w:proofErr w:type="spellStart"/>
      <w:r w:rsidR="005D7892" w:rsidRPr="00314988">
        <w:rPr>
          <w:rFonts w:ascii="Calibri" w:hAnsi="Calibri" w:cs="Calibri"/>
          <w:bCs/>
        </w:rPr>
        <w:t>Practice</w:t>
      </w:r>
      <w:proofErr w:type="spellEnd"/>
      <w:r w:rsidR="005D7892" w:rsidRPr="00314988">
        <w:rPr>
          <w:rFonts w:ascii="Calibri" w:hAnsi="Calibri" w:cs="Calibri"/>
          <w:bCs/>
        </w:rPr>
        <w:t xml:space="preserve">); </w:t>
      </w:r>
    </w:p>
    <w:p w:rsidR="005D7892" w:rsidRDefault="005D7892" w:rsidP="005D7892">
      <w:pPr>
        <w:pStyle w:val="NormalnyWeb1"/>
        <w:numPr>
          <w:ilvl w:val="0"/>
          <w:numId w:val="1"/>
        </w:numPr>
        <w:spacing w:before="0" w:after="120" w:line="280" w:lineRule="exac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Wyprodukowanie, zapakowanie, a następnie dostawa </w:t>
      </w:r>
      <w:r w:rsidR="00485009">
        <w:rPr>
          <w:rFonts w:ascii="Calibri" w:hAnsi="Calibri" w:cs="Calibri"/>
          <w:bCs/>
        </w:rPr>
        <w:t>do ośrodków badawczych wskazanych w punkcie 2</w:t>
      </w:r>
      <w:r w:rsidR="008E5BC1">
        <w:rPr>
          <w:rFonts w:ascii="Calibri" w:hAnsi="Calibri" w:cs="Calibri"/>
          <w:bCs/>
        </w:rPr>
        <w:t>)</w:t>
      </w:r>
      <w:r w:rsidR="00485009">
        <w:rPr>
          <w:rFonts w:ascii="Calibri" w:hAnsi="Calibri" w:cs="Calibri"/>
          <w:bCs/>
        </w:rPr>
        <w:t xml:space="preserve"> powyżej </w:t>
      </w:r>
      <w:r>
        <w:rPr>
          <w:rFonts w:ascii="Calibri" w:hAnsi="Calibri" w:cs="Calibri"/>
          <w:bCs/>
        </w:rPr>
        <w:t xml:space="preserve">tabletek placebo, zgodnie z zasadami GMP (ang. </w:t>
      </w:r>
      <w:proofErr w:type="spellStart"/>
      <w:r>
        <w:rPr>
          <w:rFonts w:ascii="Calibri" w:hAnsi="Calibri" w:cs="Calibri"/>
          <w:bCs/>
        </w:rPr>
        <w:t>Good</w:t>
      </w:r>
      <w:proofErr w:type="spellEnd"/>
      <w:r>
        <w:rPr>
          <w:rFonts w:ascii="Calibri" w:hAnsi="Calibri" w:cs="Calibri"/>
          <w:bCs/>
        </w:rPr>
        <w:t xml:space="preserve"> Manufacturing </w:t>
      </w:r>
      <w:proofErr w:type="spellStart"/>
      <w:r>
        <w:rPr>
          <w:rFonts w:ascii="Calibri" w:hAnsi="Calibri" w:cs="Calibri"/>
          <w:bCs/>
        </w:rPr>
        <w:t>Practice</w:t>
      </w:r>
      <w:proofErr w:type="spellEnd"/>
      <w:r>
        <w:rPr>
          <w:rFonts w:ascii="Calibri" w:hAnsi="Calibri" w:cs="Calibri"/>
          <w:bCs/>
        </w:rPr>
        <w:t xml:space="preserve">) i GDP (ang. </w:t>
      </w:r>
      <w:proofErr w:type="spellStart"/>
      <w:r>
        <w:rPr>
          <w:rFonts w:ascii="Calibri" w:hAnsi="Calibri" w:cs="Calibri"/>
          <w:bCs/>
        </w:rPr>
        <w:t>Good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Distribution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Practice</w:t>
      </w:r>
      <w:proofErr w:type="spellEnd"/>
      <w:r>
        <w:rPr>
          <w:rFonts w:ascii="Calibri" w:hAnsi="Calibri" w:cs="Calibri"/>
          <w:bCs/>
        </w:rPr>
        <w:t>). Wygląd placebo musi być komplementarny z produktem leczniczym. Placebo muszą być wytworzone zgodnie z dobrą praktyką wytwarzania, w tym w szczególności aneksem 13 Rozporządzenia Ministra Zdrowia z dnia 9 listopada 2015 r. w sprawie wymagań Dobrej Praktyki Wytwarzania (</w:t>
      </w:r>
      <w:r w:rsidR="00C91C4A">
        <w:rPr>
          <w:rFonts w:ascii="Calibri" w:hAnsi="Calibri" w:cs="Calibri"/>
          <w:bCs/>
        </w:rPr>
        <w:t xml:space="preserve">t. j.: </w:t>
      </w:r>
      <w:r>
        <w:rPr>
          <w:rFonts w:ascii="Calibri" w:hAnsi="Calibri" w:cs="Calibri"/>
          <w:bCs/>
        </w:rPr>
        <w:t>Dz. U. 20</w:t>
      </w:r>
      <w:r w:rsidR="00023CC2">
        <w:rPr>
          <w:rFonts w:ascii="Calibri" w:hAnsi="Calibri" w:cs="Calibri"/>
          <w:bCs/>
        </w:rPr>
        <w:t>22, poz. 1273 ze zm.)</w:t>
      </w:r>
    </w:p>
    <w:p w:rsidR="005D7892" w:rsidRDefault="005D7892" w:rsidP="005D7892">
      <w:pPr>
        <w:pStyle w:val="NormalnyWeb1"/>
        <w:numPr>
          <w:ilvl w:val="0"/>
          <w:numId w:val="1"/>
        </w:numPr>
        <w:shd w:val="clear" w:color="auto" w:fill="FFFFFF"/>
        <w:spacing w:after="120" w:line="280" w:lineRule="exact"/>
        <w:ind w:left="350" w:hanging="35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W ramach przedmiotu zamówienia Wykonawca dostarczy </w:t>
      </w:r>
      <w:r w:rsidR="004604C3">
        <w:rPr>
          <w:rFonts w:ascii="Calibri" w:hAnsi="Calibri" w:cs="Calibri"/>
          <w:bCs/>
        </w:rPr>
        <w:t xml:space="preserve">badane </w:t>
      </w:r>
      <w:r>
        <w:rPr>
          <w:rFonts w:ascii="Calibri" w:hAnsi="Calibri" w:cs="Calibri"/>
          <w:bCs/>
        </w:rPr>
        <w:t xml:space="preserve">produkty lecznicze oraz referencyjne tabletki placebo w następujących ilościach: </w:t>
      </w:r>
    </w:p>
    <w:p w:rsidR="005D7892" w:rsidRDefault="005D7892" w:rsidP="005D7892">
      <w:pPr>
        <w:pStyle w:val="NormalnyWeb1"/>
        <w:numPr>
          <w:ilvl w:val="0"/>
          <w:numId w:val="2"/>
        </w:numPr>
        <w:shd w:val="clear" w:color="auto" w:fill="FFFFFF"/>
        <w:spacing w:after="120" w:line="280" w:lineRule="exac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Produkt leczniczy zawierający </w:t>
      </w:r>
      <w:proofErr w:type="spellStart"/>
      <w:r w:rsidR="002866B1">
        <w:rPr>
          <w:rFonts w:ascii="Calibri" w:hAnsi="Calibri" w:cs="Calibri"/>
        </w:rPr>
        <w:t>em</w:t>
      </w:r>
      <w:r w:rsidR="00472CBE">
        <w:rPr>
          <w:rFonts w:ascii="Calibri" w:hAnsi="Calibri" w:cs="Calibri"/>
        </w:rPr>
        <w:t>p</w:t>
      </w:r>
      <w:r w:rsidR="002866B1">
        <w:rPr>
          <w:rFonts w:ascii="Calibri" w:hAnsi="Calibri" w:cs="Calibri"/>
        </w:rPr>
        <w:t>agliflozynę</w:t>
      </w:r>
      <w:proofErr w:type="spellEnd"/>
      <w:r w:rsidR="004604C3">
        <w:rPr>
          <w:rFonts w:ascii="Calibri" w:hAnsi="Calibri" w:cs="Calibri"/>
        </w:rPr>
        <w:t xml:space="preserve"> </w:t>
      </w:r>
    </w:p>
    <w:p w:rsidR="005D7892" w:rsidRDefault="005D7892" w:rsidP="005D7892">
      <w:pPr>
        <w:pStyle w:val="NormalnyWeb1"/>
        <w:numPr>
          <w:ilvl w:val="1"/>
          <w:numId w:val="1"/>
        </w:numPr>
        <w:shd w:val="clear" w:color="auto" w:fill="FFFFFF"/>
        <w:spacing w:after="120" w:line="280" w:lineRule="exact"/>
        <w:ind w:left="0" w:firstLine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Lek – </w:t>
      </w:r>
      <w:bookmarkStart w:id="2" w:name="_Hlk120014136"/>
      <w:r w:rsidR="00887DA1">
        <w:rPr>
          <w:rFonts w:ascii="Calibri" w:hAnsi="Calibri" w:cs="Calibri"/>
          <w:bCs/>
        </w:rPr>
        <w:t>43</w:t>
      </w:r>
      <w:r w:rsidR="00023CC2">
        <w:rPr>
          <w:rFonts w:ascii="Calibri" w:hAnsi="Calibri" w:cs="Calibri"/>
          <w:bCs/>
        </w:rPr>
        <w:t xml:space="preserve"> </w:t>
      </w:r>
      <w:r w:rsidR="00887DA1">
        <w:rPr>
          <w:rFonts w:ascii="Calibri" w:hAnsi="Calibri" w:cs="Calibri"/>
          <w:bCs/>
        </w:rPr>
        <w:t>500 tabletek</w:t>
      </w:r>
      <w:bookmarkEnd w:id="2"/>
      <w:r w:rsidR="0023554F">
        <w:rPr>
          <w:rFonts w:ascii="Calibri" w:hAnsi="Calibri" w:cs="Calibri"/>
          <w:bCs/>
        </w:rPr>
        <w:t xml:space="preserve"> (uprzednio odebrany z Apteki Szpitalnej zgodnie z </w:t>
      </w:r>
      <w:proofErr w:type="spellStart"/>
      <w:r w:rsidR="0023554F">
        <w:rPr>
          <w:rFonts w:ascii="Calibri" w:hAnsi="Calibri" w:cs="Calibri"/>
          <w:bCs/>
        </w:rPr>
        <w:t>pkt</w:t>
      </w:r>
      <w:proofErr w:type="spellEnd"/>
      <w:r w:rsidR="0023554F">
        <w:rPr>
          <w:rFonts w:ascii="Calibri" w:hAnsi="Calibri" w:cs="Calibri"/>
          <w:bCs/>
        </w:rPr>
        <w:t xml:space="preserve"> 2)</w:t>
      </w:r>
      <w:r w:rsidR="00023CC2">
        <w:rPr>
          <w:rFonts w:ascii="Calibri" w:hAnsi="Calibri" w:cs="Calibri"/>
          <w:bCs/>
        </w:rPr>
        <w:t xml:space="preserve"> powyżej</w:t>
      </w:r>
      <w:r w:rsidR="00887DA1">
        <w:rPr>
          <w:rFonts w:ascii="Calibri" w:hAnsi="Calibri" w:cs="Calibri"/>
          <w:bCs/>
        </w:rPr>
        <w:t>.</w:t>
      </w:r>
    </w:p>
    <w:p w:rsidR="005D7892" w:rsidRDefault="005D7892" w:rsidP="005D7892">
      <w:pPr>
        <w:pStyle w:val="NormalnyWeb1"/>
        <w:numPr>
          <w:ilvl w:val="1"/>
          <w:numId w:val="1"/>
        </w:numPr>
        <w:shd w:val="clear" w:color="auto" w:fill="FFFFFF"/>
        <w:spacing w:after="120" w:line="280" w:lineRule="exact"/>
        <w:ind w:left="0" w:firstLine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Placebo – </w:t>
      </w:r>
      <w:r w:rsidR="00887DA1">
        <w:rPr>
          <w:rFonts w:ascii="Calibri" w:hAnsi="Calibri" w:cs="Calibri"/>
          <w:bCs/>
        </w:rPr>
        <w:t>43</w:t>
      </w:r>
      <w:r w:rsidR="00023CC2">
        <w:rPr>
          <w:rFonts w:ascii="Calibri" w:hAnsi="Calibri" w:cs="Calibri"/>
          <w:bCs/>
        </w:rPr>
        <w:t xml:space="preserve"> </w:t>
      </w:r>
      <w:r w:rsidR="00887DA1">
        <w:rPr>
          <w:rFonts w:ascii="Calibri" w:hAnsi="Calibri" w:cs="Calibri"/>
          <w:bCs/>
        </w:rPr>
        <w:t>500 tabletek</w:t>
      </w:r>
      <w:r>
        <w:rPr>
          <w:rFonts w:ascii="Calibri" w:hAnsi="Calibri" w:cs="Calibri"/>
          <w:bCs/>
        </w:rPr>
        <w:t>.</w:t>
      </w:r>
    </w:p>
    <w:p w:rsidR="005D7892" w:rsidRDefault="0000328B" w:rsidP="005D7892">
      <w:pPr>
        <w:pStyle w:val="NormalnyWeb1"/>
        <w:numPr>
          <w:ilvl w:val="0"/>
          <w:numId w:val="1"/>
        </w:numPr>
        <w:shd w:val="clear" w:color="auto" w:fill="FFFFFF"/>
        <w:spacing w:after="120" w:line="280" w:lineRule="exact"/>
        <w:ind w:left="350" w:hanging="35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Wytworzenie placebo</w:t>
      </w:r>
      <w:r w:rsidR="005D7892">
        <w:rPr>
          <w:rFonts w:ascii="Calibri" w:hAnsi="Calibri" w:cs="Calibri"/>
          <w:bCs/>
        </w:rPr>
        <w:t xml:space="preserve"> zostanie dokonana w </w:t>
      </w:r>
      <w:r>
        <w:rPr>
          <w:rFonts w:ascii="Calibri" w:hAnsi="Calibri" w:cs="Calibri"/>
          <w:bCs/>
        </w:rPr>
        <w:t>3 transzach</w:t>
      </w:r>
      <w:r w:rsidR="005D7892">
        <w:rPr>
          <w:rFonts w:ascii="Calibri" w:hAnsi="Calibri" w:cs="Calibri"/>
          <w:bCs/>
        </w:rPr>
        <w:t>:</w:t>
      </w:r>
    </w:p>
    <w:p w:rsidR="005D7892" w:rsidRDefault="0000328B" w:rsidP="005D7892">
      <w:pPr>
        <w:pStyle w:val="NormalnyWeb1"/>
        <w:numPr>
          <w:ilvl w:val="1"/>
          <w:numId w:val="1"/>
        </w:numPr>
        <w:shd w:val="clear" w:color="auto" w:fill="FFFFFF"/>
        <w:spacing w:after="120" w:line="280" w:lineRule="exact"/>
        <w:ind w:left="728" w:hanging="36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Pierwsza transza – 18 000</w:t>
      </w:r>
      <w:r w:rsidR="008F64BF">
        <w:rPr>
          <w:rFonts w:ascii="Calibri" w:hAnsi="Calibri" w:cs="Calibri"/>
          <w:bCs/>
        </w:rPr>
        <w:t xml:space="preserve"> tabletek</w:t>
      </w:r>
    </w:p>
    <w:p w:rsidR="005D7892" w:rsidRDefault="0000328B" w:rsidP="005D7892">
      <w:pPr>
        <w:pStyle w:val="NormalnyWeb1"/>
        <w:numPr>
          <w:ilvl w:val="1"/>
          <w:numId w:val="1"/>
        </w:numPr>
        <w:shd w:val="clear" w:color="auto" w:fill="FFFFFF"/>
        <w:spacing w:after="120" w:line="280" w:lineRule="exact"/>
        <w:ind w:left="728" w:hanging="36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Druga transza</w:t>
      </w:r>
      <w:r w:rsidR="005D7892">
        <w:rPr>
          <w:rFonts w:ascii="Calibri" w:hAnsi="Calibri" w:cs="Calibri"/>
          <w:bCs/>
        </w:rPr>
        <w:t xml:space="preserve"> – </w:t>
      </w:r>
      <w:r>
        <w:rPr>
          <w:rFonts w:ascii="Calibri" w:hAnsi="Calibri" w:cs="Calibri"/>
          <w:bCs/>
        </w:rPr>
        <w:t>12</w:t>
      </w:r>
      <w:r w:rsidR="00023CC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750</w:t>
      </w:r>
      <w:r w:rsidR="008F64BF">
        <w:rPr>
          <w:rFonts w:ascii="Calibri" w:hAnsi="Calibri" w:cs="Calibri"/>
          <w:bCs/>
        </w:rPr>
        <w:t xml:space="preserve"> tabletek</w:t>
      </w:r>
    </w:p>
    <w:p w:rsidR="0000328B" w:rsidRDefault="0000328B" w:rsidP="005D7892">
      <w:pPr>
        <w:pStyle w:val="NormalnyWeb1"/>
        <w:numPr>
          <w:ilvl w:val="1"/>
          <w:numId w:val="1"/>
        </w:numPr>
        <w:shd w:val="clear" w:color="auto" w:fill="FFFFFF"/>
        <w:spacing w:after="120" w:line="280" w:lineRule="exact"/>
        <w:ind w:left="728" w:hanging="36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Trzecia transza – 12 750 tabletek.</w:t>
      </w:r>
    </w:p>
    <w:p w:rsidR="005D7892" w:rsidRDefault="005D7892" w:rsidP="005D7892">
      <w:pPr>
        <w:pStyle w:val="NormalnyWeb1"/>
        <w:numPr>
          <w:ilvl w:val="0"/>
          <w:numId w:val="1"/>
        </w:numPr>
        <w:shd w:val="clear" w:color="auto" w:fill="FFFFFF"/>
        <w:spacing w:after="120" w:line="280" w:lineRule="exact"/>
        <w:ind w:left="350" w:hanging="35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Dostawa zaetykietowanego i zwolnionego przez Osobę Wykwalifikowaną badanego produktu leczniczego </w:t>
      </w:r>
      <w:r w:rsidR="00485009">
        <w:rPr>
          <w:rFonts w:ascii="Calibri" w:hAnsi="Calibri" w:cs="Calibri"/>
          <w:bCs/>
        </w:rPr>
        <w:t xml:space="preserve">odbędzie się </w:t>
      </w:r>
      <w:r>
        <w:rPr>
          <w:rFonts w:ascii="Calibri" w:hAnsi="Calibri" w:cs="Calibri"/>
          <w:bCs/>
        </w:rPr>
        <w:t>w standardzie GMP</w:t>
      </w:r>
      <w:r w:rsidR="00485009">
        <w:rPr>
          <w:rFonts w:ascii="Calibri" w:hAnsi="Calibri" w:cs="Calibri"/>
          <w:bCs/>
        </w:rPr>
        <w:t>, a</w:t>
      </w:r>
      <w:r w:rsidR="002B0387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ilość serii </w:t>
      </w:r>
      <w:r w:rsidR="00485009">
        <w:rPr>
          <w:rFonts w:ascii="Calibri" w:hAnsi="Calibri" w:cs="Calibri"/>
          <w:bCs/>
        </w:rPr>
        <w:t>zależeć będzie od</w:t>
      </w:r>
      <w:r>
        <w:rPr>
          <w:rFonts w:ascii="Calibri" w:hAnsi="Calibri" w:cs="Calibri"/>
          <w:bCs/>
        </w:rPr>
        <w:t xml:space="preserve"> zapotrzebowania wynikającego z harmonogramu badania)</w:t>
      </w:r>
    </w:p>
    <w:p w:rsidR="005D7892" w:rsidRPr="00831528" w:rsidRDefault="005D7892" w:rsidP="005D7892">
      <w:pPr>
        <w:pStyle w:val="NormalnyWeb1"/>
        <w:numPr>
          <w:ilvl w:val="0"/>
          <w:numId w:val="1"/>
        </w:numPr>
        <w:shd w:val="clear" w:color="auto" w:fill="FFFFFF"/>
        <w:spacing w:after="120" w:line="280" w:lineRule="exact"/>
        <w:jc w:val="both"/>
        <w:rPr>
          <w:rFonts w:ascii="Calibri" w:hAnsi="Calibri" w:cs="Calibri"/>
          <w:bCs/>
        </w:rPr>
      </w:pPr>
      <w:r w:rsidRPr="00831528">
        <w:rPr>
          <w:rFonts w:ascii="Calibri" w:hAnsi="Calibri" w:cs="Calibri"/>
          <w:bCs/>
        </w:rPr>
        <w:t>W zakresie czynności wytwórczych, których wynikiem będzie dostawa zwolnionego badanego produktu leczniczego do badan</w:t>
      </w:r>
      <w:r w:rsidR="00023CC2" w:rsidRPr="00831528">
        <w:rPr>
          <w:rFonts w:ascii="Calibri" w:hAnsi="Calibri" w:cs="Calibri"/>
          <w:bCs/>
        </w:rPr>
        <w:t xml:space="preserve">ia klinicznego, określona w </w:t>
      </w:r>
      <w:proofErr w:type="spellStart"/>
      <w:r w:rsidR="00023CC2" w:rsidRPr="00831528">
        <w:rPr>
          <w:rFonts w:ascii="Calibri" w:hAnsi="Calibri" w:cs="Calibri"/>
          <w:bCs/>
        </w:rPr>
        <w:t>pkt</w:t>
      </w:r>
      <w:proofErr w:type="spellEnd"/>
      <w:r w:rsidRPr="00831528">
        <w:rPr>
          <w:rFonts w:ascii="Calibri" w:hAnsi="Calibri" w:cs="Calibri"/>
          <w:bCs/>
        </w:rPr>
        <w:t xml:space="preserve"> 6) powyżej Wykonawca jest zobowiązany do:</w:t>
      </w:r>
    </w:p>
    <w:p w:rsidR="005D7892" w:rsidRDefault="005D7892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odebrania od Zamawiającego Produktów leczniczych</w:t>
      </w:r>
      <w:r w:rsidR="00023CC2">
        <w:rPr>
          <w:rFonts w:ascii="Calibri" w:hAnsi="Calibri" w:cs="Calibri"/>
        </w:rPr>
        <w:t>,</w:t>
      </w:r>
      <w:r w:rsidR="004604C3">
        <w:rPr>
          <w:rFonts w:ascii="Calibri" w:hAnsi="Calibri" w:cs="Calibri"/>
        </w:rPr>
        <w:t xml:space="preserve"> </w:t>
      </w:r>
      <w:r w:rsidR="004604C3" w:rsidRPr="004604C3">
        <w:rPr>
          <w:rFonts w:ascii="Calibri" w:hAnsi="Calibri" w:cs="Calibri"/>
          <w:color w:val="FF0000"/>
        </w:rPr>
        <w:t xml:space="preserve"> </w:t>
      </w:r>
    </w:p>
    <w:p w:rsidR="004604C3" w:rsidRDefault="00023CC2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604C3">
        <w:rPr>
          <w:rFonts w:ascii="Calibri" w:hAnsi="Calibri" w:cs="Calibri"/>
        </w:rPr>
        <w:t xml:space="preserve">rzepakowania </w:t>
      </w:r>
      <w:r w:rsidR="003D367A">
        <w:rPr>
          <w:rFonts w:ascii="Calibri" w:hAnsi="Calibri" w:cs="Calibri"/>
        </w:rPr>
        <w:t>i</w:t>
      </w:r>
      <w:r w:rsidR="004604C3">
        <w:rPr>
          <w:rFonts w:ascii="Calibri" w:hAnsi="Calibri" w:cs="Calibri"/>
        </w:rPr>
        <w:t xml:space="preserve"> zaślepienia oryginalnego produktu leczniczego (np. do butelek o wyglądzie identycznym jak w prz</w:t>
      </w:r>
      <w:r>
        <w:rPr>
          <w:rFonts w:ascii="Calibri" w:hAnsi="Calibri" w:cs="Calibri"/>
        </w:rPr>
        <w:t>ypadku wyprodukowanego placebo),</w:t>
      </w:r>
      <w:r w:rsidR="004604C3">
        <w:rPr>
          <w:rFonts w:ascii="Calibri" w:hAnsi="Calibri" w:cs="Calibri"/>
        </w:rPr>
        <w:t xml:space="preserve"> </w:t>
      </w:r>
    </w:p>
    <w:p w:rsidR="005D7892" w:rsidRDefault="005D7892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wytwarzania placebo dla Produktów leczniczych</w:t>
      </w:r>
      <w:r w:rsidR="00023CC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:rsidR="004604C3" w:rsidRPr="004604C3" w:rsidRDefault="004604C3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zaślepienia placebo (np. do butelek o wyglądzie identycznym jak w przypadku przep</w:t>
      </w:r>
      <w:r w:rsidR="00023CC2">
        <w:rPr>
          <w:rFonts w:ascii="Calibri" w:hAnsi="Calibri" w:cs="Calibri"/>
        </w:rPr>
        <w:t>akowanego produktu leczniczego),</w:t>
      </w:r>
      <w:r>
        <w:rPr>
          <w:rFonts w:ascii="Calibri" w:hAnsi="Calibri" w:cs="Calibri"/>
        </w:rPr>
        <w:t xml:space="preserve"> </w:t>
      </w:r>
    </w:p>
    <w:p w:rsidR="005D7892" w:rsidRDefault="005D7892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przyjęcia i magazynowania Produktu leczniczego w warunkach zgodnych z zaleceniami producenta, </w:t>
      </w:r>
    </w:p>
    <w:p w:rsidR="005D7892" w:rsidRDefault="005D7892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zaprojektowania graficznego i produkcji etykiet, zgodne z aneksem 13 Rozporządzenia z dnia 9 listopada 2015 r. w sprawie wymagań Dobrej Praktyki Wytwarzania (</w:t>
      </w:r>
      <w:r w:rsidR="0023554F">
        <w:rPr>
          <w:rFonts w:ascii="Calibri" w:hAnsi="Calibri" w:cs="Calibri"/>
        </w:rPr>
        <w:t xml:space="preserve">t. j.: </w:t>
      </w:r>
      <w:r>
        <w:rPr>
          <w:rFonts w:ascii="Calibri" w:hAnsi="Calibri" w:cs="Calibri"/>
        </w:rPr>
        <w:t>Dz. U. 20</w:t>
      </w:r>
      <w:r w:rsidR="00023CC2">
        <w:rPr>
          <w:rFonts w:ascii="Calibri" w:hAnsi="Calibri" w:cs="Calibri"/>
        </w:rPr>
        <w:t>22, poz. 1273 ze zm.)</w:t>
      </w:r>
      <w:r w:rsidR="00A93B9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Wzór etykiety zostanie dostarczony </w:t>
      </w:r>
      <w:r w:rsidR="00762B34">
        <w:rPr>
          <w:rFonts w:ascii="Calibri" w:hAnsi="Calibri" w:cs="Calibri"/>
        </w:rPr>
        <w:t xml:space="preserve">Wykonawcy </w:t>
      </w:r>
      <w:r>
        <w:rPr>
          <w:rFonts w:ascii="Calibri" w:hAnsi="Calibri" w:cs="Calibri"/>
        </w:rPr>
        <w:t>przez Za</w:t>
      </w:r>
      <w:r w:rsidR="00023CC2">
        <w:rPr>
          <w:rFonts w:ascii="Calibri" w:hAnsi="Calibri" w:cs="Calibri"/>
        </w:rPr>
        <w:t xml:space="preserve">mawiającego </w:t>
      </w:r>
      <w:r w:rsidR="00762B34">
        <w:rPr>
          <w:rFonts w:ascii="Calibri" w:hAnsi="Calibri" w:cs="Calibri"/>
        </w:rPr>
        <w:t xml:space="preserve">w terminie 1 miesiąca od daty zawarcia </w:t>
      </w:r>
      <w:r w:rsidR="00023CC2">
        <w:rPr>
          <w:rFonts w:ascii="Calibri" w:hAnsi="Calibri" w:cs="Calibri"/>
        </w:rPr>
        <w:t xml:space="preserve"> </w:t>
      </w:r>
      <w:r w:rsidR="00762B34">
        <w:rPr>
          <w:rFonts w:ascii="Calibri" w:hAnsi="Calibri" w:cs="Calibri"/>
        </w:rPr>
        <w:t>U</w:t>
      </w:r>
      <w:r w:rsidR="00023CC2">
        <w:rPr>
          <w:rFonts w:ascii="Calibri" w:hAnsi="Calibri" w:cs="Calibri"/>
        </w:rPr>
        <w:t>mowy,</w:t>
      </w:r>
    </w:p>
    <w:p w:rsidR="005D7892" w:rsidRPr="008D749C" w:rsidRDefault="005D7892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przepakowania i etykietowania</w:t>
      </w:r>
      <w:r w:rsidR="008D749C">
        <w:rPr>
          <w:rFonts w:ascii="Calibri" w:hAnsi="Calibri" w:cs="Calibri"/>
        </w:rPr>
        <w:t xml:space="preserve">, </w:t>
      </w:r>
      <w:r w:rsidRPr="008D749C">
        <w:rPr>
          <w:rFonts w:ascii="Calibri" w:hAnsi="Calibri" w:cs="Calibri"/>
        </w:rPr>
        <w:t>dokonania zaślepienia Produktu</w:t>
      </w:r>
      <w:r w:rsidR="00770D9D">
        <w:rPr>
          <w:rFonts w:ascii="Calibri" w:hAnsi="Calibri" w:cs="Calibri"/>
        </w:rPr>
        <w:t xml:space="preserve"> badanego </w:t>
      </w:r>
      <w:r w:rsidRPr="008D749C">
        <w:rPr>
          <w:rFonts w:ascii="Calibri" w:hAnsi="Calibri" w:cs="Calibri"/>
        </w:rPr>
        <w:t xml:space="preserve"> oraz do przekazania Zamawiające</w:t>
      </w:r>
      <w:r w:rsidR="008F64BF">
        <w:rPr>
          <w:rFonts w:ascii="Calibri" w:hAnsi="Calibri" w:cs="Calibri"/>
        </w:rPr>
        <w:t>mu protokołu zaślepienia</w:t>
      </w:r>
      <w:r w:rsidR="00023CC2">
        <w:rPr>
          <w:rFonts w:ascii="Calibri" w:hAnsi="Calibri" w:cs="Calibri"/>
        </w:rPr>
        <w:t>,</w:t>
      </w:r>
    </w:p>
    <w:p w:rsidR="005D7892" w:rsidRDefault="005D7892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wykonania zestawów zgodnie z wytycznymi dostarczonymi przez Zamawiającego</w:t>
      </w:r>
      <w:r w:rsidR="00023CC2">
        <w:rPr>
          <w:rFonts w:ascii="Calibri" w:hAnsi="Calibri" w:cs="Calibri"/>
        </w:rPr>
        <w:t>,</w:t>
      </w:r>
    </w:p>
    <w:p w:rsidR="005D7892" w:rsidRDefault="005D7892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wykonania wzoru raportu serii oraz przesłaniu zapisów serii do Zamawiającego, </w:t>
      </w:r>
    </w:p>
    <w:p w:rsidR="005D7892" w:rsidRDefault="005D7892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potwierdzenia etapu wytwarzania przez Osobę Wykwalifikowaną i zwolnienia przez Osobę Wykwalifikowaną do badania klinicznego, </w:t>
      </w:r>
    </w:p>
    <w:p w:rsidR="005D7892" w:rsidRDefault="005D7892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przygotowywania</w:t>
      </w:r>
      <w:r w:rsidR="00770D9D">
        <w:rPr>
          <w:rFonts w:ascii="Calibri" w:hAnsi="Calibri" w:cs="Calibri"/>
        </w:rPr>
        <w:t xml:space="preserve"> gotowego</w:t>
      </w:r>
      <w:r>
        <w:rPr>
          <w:rFonts w:ascii="Calibri" w:hAnsi="Calibri" w:cs="Calibri"/>
        </w:rPr>
        <w:t xml:space="preserve"> Produktu </w:t>
      </w:r>
      <w:r w:rsidR="00770D9D">
        <w:rPr>
          <w:rFonts w:ascii="Calibri" w:hAnsi="Calibri" w:cs="Calibri"/>
        </w:rPr>
        <w:t xml:space="preserve">badanego </w:t>
      </w:r>
      <w:r>
        <w:rPr>
          <w:rFonts w:ascii="Calibri" w:hAnsi="Calibri" w:cs="Calibri"/>
        </w:rPr>
        <w:t xml:space="preserve"> do wysyłki, </w:t>
      </w:r>
    </w:p>
    <w:p w:rsidR="005D7892" w:rsidRDefault="005D7892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dostarczania </w:t>
      </w:r>
      <w:r w:rsidR="00770D9D">
        <w:rPr>
          <w:rFonts w:ascii="Calibri" w:hAnsi="Calibri" w:cs="Calibri"/>
        </w:rPr>
        <w:t xml:space="preserve">gotowego </w:t>
      </w:r>
      <w:r>
        <w:rPr>
          <w:rFonts w:ascii="Calibri" w:hAnsi="Calibri" w:cs="Calibri"/>
        </w:rPr>
        <w:t xml:space="preserve">Produktu </w:t>
      </w:r>
      <w:r w:rsidR="00770D9D">
        <w:rPr>
          <w:rFonts w:ascii="Calibri" w:hAnsi="Calibri" w:cs="Calibri"/>
        </w:rPr>
        <w:t xml:space="preserve">badanego </w:t>
      </w:r>
      <w:r>
        <w:rPr>
          <w:rFonts w:ascii="Calibri" w:hAnsi="Calibri" w:cs="Calibri"/>
        </w:rPr>
        <w:t xml:space="preserve"> do wskazanego ośrodków badawczych, po uzyskaniu zgody </w:t>
      </w:r>
      <w:proofErr w:type="spellStart"/>
      <w:r>
        <w:rPr>
          <w:rFonts w:ascii="Calibri" w:hAnsi="Calibri" w:cs="Calibri"/>
        </w:rPr>
        <w:t>URPLWMiPB</w:t>
      </w:r>
      <w:proofErr w:type="spellEnd"/>
      <w:r>
        <w:rPr>
          <w:rFonts w:ascii="Calibri" w:hAnsi="Calibri" w:cs="Calibri"/>
        </w:rPr>
        <w:t xml:space="preserve"> (Urzędu Rejestracji Produktów Leczniczych, Wyrobów Medycznych i Produktów </w:t>
      </w:r>
      <w:proofErr w:type="spellStart"/>
      <w:r>
        <w:rPr>
          <w:rFonts w:ascii="Calibri" w:hAnsi="Calibri" w:cs="Calibri"/>
        </w:rPr>
        <w:t>Biobójczych</w:t>
      </w:r>
      <w:proofErr w:type="spellEnd"/>
      <w:r>
        <w:rPr>
          <w:rFonts w:ascii="Calibri" w:hAnsi="Calibri" w:cs="Calibri"/>
        </w:rPr>
        <w:t>) i KB (Komi</w:t>
      </w:r>
      <w:r w:rsidR="00023CC2">
        <w:rPr>
          <w:rFonts w:ascii="Calibri" w:hAnsi="Calibri" w:cs="Calibri"/>
        </w:rPr>
        <w:t xml:space="preserve">sji Bioetycznej) przez </w:t>
      </w:r>
      <w:r w:rsidR="00A56B0D">
        <w:rPr>
          <w:rFonts w:ascii="Calibri" w:hAnsi="Calibri" w:cs="Calibri"/>
        </w:rPr>
        <w:t>Zamawiającego</w:t>
      </w:r>
      <w:r w:rsidR="00023CC2">
        <w:rPr>
          <w:rFonts w:ascii="Calibri" w:hAnsi="Calibri" w:cs="Calibri"/>
        </w:rPr>
        <w:t>,</w:t>
      </w:r>
    </w:p>
    <w:p w:rsidR="005D7892" w:rsidRPr="008D749C" w:rsidRDefault="005D7892" w:rsidP="00023CC2">
      <w:pPr>
        <w:pStyle w:val="NormalnyWeb1"/>
        <w:numPr>
          <w:ilvl w:val="0"/>
          <w:numId w:val="3"/>
        </w:numPr>
        <w:shd w:val="clear" w:color="auto" w:fill="FFFFFF"/>
        <w:spacing w:after="12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przechowywania prób archiwalnych oraz Produktu </w:t>
      </w:r>
      <w:r w:rsidR="0066718D">
        <w:rPr>
          <w:rFonts w:ascii="Calibri" w:hAnsi="Calibri" w:cs="Calibri"/>
        </w:rPr>
        <w:t xml:space="preserve">badanego </w:t>
      </w:r>
      <w:r>
        <w:rPr>
          <w:rFonts w:ascii="Calibri" w:hAnsi="Calibri" w:cs="Calibri"/>
        </w:rPr>
        <w:t xml:space="preserve"> po przepakowaniu i zwolnieniu do badania klinicznego przez okres zgodny z harmonogramem dystrybucji do</w:t>
      </w:r>
      <w:r w:rsidR="00023CC2">
        <w:rPr>
          <w:rFonts w:ascii="Calibri" w:hAnsi="Calibri" w:cs="Calibri"/>
        </w:rPr>
        <w:t xml:space="preserve"> ośrodka badawczego,</w:t>
      </w:r>
      <w:r>
        <w:rPr>
          <w:rFonts w:ascii="Calibri" w:hAnsi="Calibri" w:cs="Calibri"/>
        </w:rPr>
        <w:t xml:space="preserve"> </w:t>
      </w:r>
      <w:bookmarkStart w:id="3" w:name="_Hlk62648214"/>
    </w:p>
    <w:p w:rsidR="005D7892" w:rsidRDefault="00023CC2" w:rsidP="00023CC2">
      <w:pPr>
        <w:pStyle w:val="NormalnyWeb1"/>
        <w:numPr>
          <w:ilvl w:val="0"/>
          <w:numId w:val="1"/>
        </w:numPr>
        <w:shd w:val="clear" w:color="auto" w:fill="FFFFFF"/>
        <w:spacing w:after="120" w:line="280" w:lineRule="exact"/>
        <w:ind w:left="350" w:hanging="35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t</w:t>
      </w:r>
      <w:r w:rsidR="008F64BF">
        <w:rPr>
          <w:rFonts w:ascii="Calibri" w:hAnsi="Calibri" w:cs="Calibri"/>
          <w:bCs/>
        </w:rPr>
        <w:t>ransport do 2</w:t>
      </w:r>
      <w:r w:rsidR="005D7892">
        <w:rPr>
          <w:rFonts w:ascii="Calibri" w:hAnsi="Calibri" w:cs="Calibri"/>
          <w:bCs/>
        </w:rPr>
        <w:t xml:space="preserve"> ośrodków</w:t>
      </w:r>
      <w:r w:rsidR="0066718D">
        <w:rPr>
          <w:rFonts w:ascii="Calibri" w:hAnsi="Calibri" w:cs="Calibri"/>
          <w:bCs/>
        </w:rPr>
        <w:t xml:space="preserve"> (zgodnie z obowiązkami Wykonawcy określonymi w </w:t>
      </w:r>
      <w:proofErr w:type="spellStart"/>
      <w:r w:rsidR="0066718D">
        <w:rPr>
          <w:rFonts w:ascii="Calibri" w:hAnsi="Calibri" w:cs="Calibri"/>
          <w:bCs/>
        </w:rPr>
        <w:t>pkt</w:t>
      </w:r>
      <w:proofErr w:type="spellEnd"/>
      <w:r w:rsidR="0066718D">
        <w:rPr>
          <w:rFonts w:ascii="Calibri" w:hAnsi="Calibri" w:cs="Calibri"/>
          <w:bCs/>
        </w:rPr>
        <w:t xml:space="preserve"> c) poniżej)</w:t>
      </w:r>
      <w:r w:rsidR="005D7892">
        <w:rPr>
          <w:rFonts w:ascii="Calibri" w:hAnsi="Calibri" w:cs="Calibri"/>
          <w:bCs/>
        </w:rPr>
        <w:t>, dokonanie wszystkich czynności admini</w:t>
      </w:r>
      <w:r>
        <w:rPr>
          <w:rFonts w:ascii="Calibri" w:hAnsi="Calibri" w:cs="Calibri"/>
          <w:bCs/>
        </w:rPr>
        <w:t>stracyjnych w aptekach ośrodków,</w:t>
      </w:r>
    </w:p>
    <w:p w:rsidR="005D7892" w:rsidRDefault="00023CC2" w:rsidP="00023CC2">
      <w:pPr>
        <w:pStyle w:val="NormalnyWeb1"/>
        <w:numPr>
          <w:ilvl w:val="0"/>
          <w:numId w:val="1"/>
        </w:numPr>
        <w:shd w:val="clear" w:color="auto" w:fill="FFFFFF"/>
        <w:spacing w:after="120" w:line="280" w:lineRule="exact"/>
        <w:ind w:left="350" w:hanging="35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</w:t>
      </w:r>
      <w:r w:rsidR="005D7892">
        <w:rPr>
          <w:rFonts w:ascii="Calibri" w:hAnsi="Calibri" w:cs="Calibri"/>
          <w:bCs/>
        </w:rPr>
        <w:t>tylizacja</w:t>
      </w:r>
      <w:bookmarkEnd w:id="3"/>
      <w:r w:rsidR="005D7892">
        <w:rPr>
          <w:rFonts w:ascii="Calibri" w:hAnsi="Calibri" w:cs="Calibri"/>
          <w:bCs/>
        </w:rPr>
        <w:t xml:space="preserve"> niewykorzystanych badanych produktów leczniczych</w:t>
      </w:r>
      <w:r>
        <w:rPr>
          <w:rFonts w:ascii="Calibri" w:hAnsi="Calibri" w:cs="Calibri"/>
          <w:bCs/>
        </w:rPr>
        <w:t>.</w:t>
      </w:r>
    </w:p>
    <w:p w:rsidR="005D7892" w:rsidRPr="00023CC2" w:rsidRDefault="005D7892" w:rsidP="00023CC2">
      <w:pPr>
        <w:pStyle w:val="Zwykytekst"/>
        <w:spacing w:after="120" w:line="280" w:lineRule="exact"/>
        <w:rPr>
          <w:rFonts w:cs="Calibri"/>
          <w:b/>
          <w:szCs w:val="22"/>
        </w:rPr>
      </w:pPr>
      <w:r w:rsidRPr="00023CC2">
        <w:rPr>
          <w:rFonts w:cs="Calibri"/>
          <w:b/>
          <w:szCs w:val="22"/>
        </w:rPr>
        <w:t>Obowiązkiem Wykonawcy jest:</w:t>
      </w:r>
    </w:p>
    <w:p w:rsidR="005D7892" w:rsidRDefault="005D7892" w:rsidP="0000328B">
      <w:pPr>
        <w:pStyle w:val="Zwykytekst"/>
        <w:numPr>
          <w:ilvl w:val="0"/>
          <w:numId w:val="4"/>
        </w:numPr>
        <w:spacing w:after="120" w:line="280" w:lineRule="exact"/>
        <w:rPr>
          <w:rFonts w:cs="Calibri"/>
          <w:szCs w:val="22"/>
        </w:rPr>
      </w:pPr>
      <w:r>
        <w:rPr>
          <w:rFonts w:cs="Calibri"/>
          <w:szCs w:val="22"/>
        </w:rPr>
        <w:t xml:space="preserve">zapakowanie produktu leczniczego oraz placebo po </w:t>
      </w:r>
      <w:r w:rsidR="008F64BF">
        <w:rPr>
          <w:rFonts w:cs="Calibri"/>
          <w:szCs w:val="22"/>
        </w:rPr>
        <w:t>30</w:t>
      </w:r>
      <w:r>
        <w:rPr>
          <w:rFonts w:cs="Calibri"/>
          <w:szCs w:val="22"/>
        </w:rPr>
        <w:t xml:space="preserve"> sztuk w opakowaniu,</w:t>
      </w:r>
    </w:p>
    <w:p w:rsidR="005D7892" w:rsidRDefault="005D7892" w:rsidP="0000328B">
      <w:pPr>
        <w:pStyle w:val="Zwykytekst"/>
        <w:numPr>
          <w:ilvl w:val="0"/>
          <w:numId w:val="4"/>
        </w:numPr>
        <w:spacing w:after="120" w:line="280" w:lineRule="exact"/>
        <w:rPr>
          <w:rFonts w:cs="Calibri"/>
          <w:szCs w:val="22"/>
        </w:rPr>
      </w:pPr>
      <w:r>
        <w:rPr>
          <w:rFonts w:cs="Calibri"/>
          <w:szCs w:val="22"/>
        </w:rPr>
        <w:t>zakodowanie produktów leczniczych/placebo, wprowadzanie danych do systemu IWRS</w:t>
      </w:r>
      <w:r w:rsidR="00023CC2">
        <w:rPr>
          <w:rFonts w:cs="Calibri"/>
          <w:szCs w:val="22"/>
        </w:rPr>
        <w:t>,</w:t>
      </w:r>
    </w:p>
    <w:p w:rsidR="005D7892" w:rsidRDefault="005D7892" w:rsidP="0000328B">
      <w:pPr>
        <w:pStyle w:val="Zwykytekst"/>
        <w:numPr>
          <w:ilvl w:val="0"/>
          <w:numId w:val="4"/>
        </w:numPr>
        <w:spacing w:after="120" w:line="280" w:lineRule="exact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transport do </w:t>
      </w:r>
      <w:r w:rsidR="008F64BF">
        <w:rPr>
          <w:rFonts w:cs="Calibri"/>
          <w:szCs w:val="22"/>
        </w:rPr>
        <w:t>2</w:t>
      </w:r>
      <w:r>
        <w:rPr>
          <w:rFonts w:cs="Calibri"/>
          <w:szCs w:val="22"/>
        </w:rPr>
        <w:t xml:space="preserve"> ośrodków zgodnie z harmonogramem</w:t>
      </w:r>
      <w:r>
        <w:rPr>
          <w:rFonts w:eastAsia="Times New Roman" w:cs="Calibri"/>
          <w:szCs w:val="22"/>
        </w:rPr>
        <w:t>, z zapewnieniem monitoringu temperatury podczas transportu (transport do aptek ośrodków – proporcje dostawy ilości tabletek dla poszczególnych ośrodków w ramach danej transzy zostaną ustalone z Wykonawcą),</w:t>
      </w:r>
    </w:p>
    <w:p w:rsidR="005D7892" w:rsidRPr="00023CC2" w:rsidRDefault="005D7892" w:rsidP="0000328B">
      <w:pPr>
        <w:pStyle w:val="Zwykytekst"/>
        <w:numPr>
          <w:ilvl w:val="0"/>
          <w:numId w:val="4"/>
        </w:numPr>
        <w:spacing w:after="120" w:line="280" w:lineRule="exact"/>
        <w:rPr>
          <w:rFonts w:cs="Calibri"/>
          <w:szCs w:val="22"/>
        </w:rPr>
      </w:pPr>
      <w:r>
        <w:rPr>
          <w:rFonts w:cs="Calibri"/>
          <w:szCs w:val="22"/>
        </w:rPr>
        <w:t xml:space="preserve">lista miast w których znajdują się ośrodki: </w:t>
      </w:r>
      <w:r w:rsidR="008F64BF" w:rsidRPr="00023CC2">
        <w:rPr>
          <w:rFonts w:cs="Calibri"/>
          <w:szCs w:val="22"/>
        </w:rPr>
        <w:t>Warszawa</w:t>
      </w:r>
      <w:r w:rsidR="00023CC2">
        <w:rPr>
          <w:rFonts w:cs="Calibri"/>
          <w:szCs w:val="22"/>
        </w:rPr>
        <w:t>.</w:t>
      </w:r>
    </w:p>
    <w:p w:rsidR="008F64BF" w:rsidRDefault="008F64BF" w:rsidP="005D7892">
      <w:pPr>
        <w:autoSpaceDE w:val="0"/>
        <w:autoSpaceDN w:val="0"/>
        <w:adjustRightInd w:val="0"/>
        <w:spacing w:after="0" w:line="280" w:lineRule="exact"/>
        <w:rPr>
          <w:rFonts w:cs="Calibri"/>
          <w:b/>
        </w:rPr>
      </w:pPr>
    </w:p>
    <w:p w:rsidR="00831528" w:rsidRDefault="00831528" w:rsidP="00831528">
      <w:pPr>
        <w:spacing w:after="120" w:line="280" w:lineRule="exact"/>
        <w:rPr>
          <w:rFonts w:cs="Calibri"/>
        </w:rPr>
      </w:pPr>
      <w:r>
        <w:rPr>
          <w:rFonts w:cs="Calibri"/>
          <w:b/>
        </w:rPr>
        <w:t>Rozdział 3 – TERMINY REALZIACJI ZAMÓWIENIA:</w:t>
      </w:r>
    </w:p>
    <w:p w:rsidR="005D7892" w:rsidRDefault="005D7892" w:rsidP="005D7892">
      <w:pPr>
        <w:pStyle w:val="Zwykytekst"/>
        <w:spacing w:after="0" w:line="280" w:lineRule="exact"/>
        <w:rPr>
          <w:rFonts w:eastAsiaTheme="minorHAnsi" w:cs="Calibri"/>
          <w:b/>
          <w:bCs/>
        </w:rPr>
      </w:pPr>
    </w:p>
    <w:p w:rsidR="00FC0A44" w:rsidRPr="00A80236" w:rsidRDefault="00FC0A44" w:rsidP="00FC0A44">
      <w:pPr>
        <w:pStyle w:val="Akapitzlist"/>
        <w:numPr>
          <w:ilvl w:val="0"/>
          <w:numId w:val="14"/>
        </w:numPr>
        <w:spacing w:after="0" w:line="240" w:lineRule="auto"/>
        <w:ind w:left="425" w:hanging="425"/>
        <w:contextualSpacing/>
        <w:jc w:val="both"/>
        <w:rPr>
          <w:rFonts w:cs="Calibri"/>
          <w:highlight w:val="white"/>
        </w:rPr>
      </w:pPr>
      <w:r>
        <w:rPr>
          <w:rFonts w:cs="Calibri"/>
          <w:highlight w:val="white"/>
        </w:rPr>
        <w:t>Wykonawca zobowiązany</w:t>
      </w:r>
      <w:r>
        <w:rPr>
          <w:rFonts w:cs="Calibri"/>
        </w:rPr>
        <w:t xml:space="preserve"> jest do wykonania przedmiotu Umowy zgodnie z </w:t>
      </w:r>
      <w:r w:rsidRPr="00DC0A3A">
        <w:rPr>
          <w:rFonts w:cs="Calibri"/>
          <w:b/>
        </w:rPr>
        <w:t xml:space="preserve">Harmonogramem </w:t>
      </w:r>
      <w:r>
        <w:rPr>
          <w:rFonts w:cs="Calibri"/>
          <w:b/>
        </w:rPr>
        <w:t>realizacji B</w:t>
      </w:r>
      <w:r w:rsidRPr="00DC0A3A">
        <w:rPr>
          <w:rFonts w:cs="Calibri"/>
          <w:b/>
        </w:rPr>
        <w:t>adania</w:t>
      </w:r>
      <w:r>
        <w:rPr>
          <w:rFonts w:cs="Calibri"/>
          <w:b/>
        </w:rPr>
        <w:t xml:space="preserve"> klinicznego</w:t>
      </w:r>
      <w:r>
        <w:rPr>
          <w:rFonts w:cs="Calibri"/>
        </w:rPr>
        <w:t xml:space="preserve"> w poniższych terminach:</w:t>
      </w:r>
    </w:p>
    <w:p w:rsidR="00FC0A44" w:rsidRPr="00F33A89" w:rsidRDefault="00FC0A44" w:rsidP="00FC0A44">
      <w:pPr>
        <w:pStyle w:val="Akapitzlist"/>
        <w:numPr>
          <w:ilvl w:val="1"/>
          <w:numId w:val="15"/>
        </w:numPr>
        <w:spacing w:after="0" w:line="240" w:lineRule="auto"/>
        <w:contextualSpacing/>
        <w:jc w:val="both"/>
        <w:rPr>
          <w:rFonts w:cs="Calibri"/>
          <w:highlight w:val="white"/>
        </w:rPr>
      </w:pPr>
      <w:r w:rsidRPr="00EA4F5A">
        <w:rPr>
          <w:rFonts w:cs="Calibri"/>
          <w:b/>
          <w:highlight w:val="white"/>
        </w:rPr>
        <w:t>Etap I</w:t>
      </w:r>
      <w:r>
        <w:rPr>
          <w:rFonts w:cs="Calibri"/>
          <w:highlight w:val="white"/>
        </w:rPr>
        <w:t xml:space="preserve"> – </w:t>
      </w:r>
      <w:r w:rsidRPr="00A80236">
        <w:rPr>
          <w:rFonts w:cs="Calibri"/>
          <w:bCs/>
        </w:rPr>
        <w:t xml:space="preserve">przygotowanie </w:t>
      </w:r>
      <w:r>
        <w:rPr>
          <w:rFonts w:cs="Calibri"/>
          <w:bCs/>
        </w:rPr>
        <w:t xml:space="preserve">i dostarczenie Zamawiającemu </w:t>
      </w:r>
      <w:r w:rsidRPr="00A80236">
        <w:rPr>
          <w:rFonts w:cs="Calibri"/>
          <w:bCs/>
        </w:rPr>
        <w:t xml:space="preserve">dokumentacji </w:t>
      </w:r>
      <w:r w:rsidR="0066718D">
        <w:rPr>
          <w:rFonts w:cs="Calibri"/>
          <w:bCs/>
        </w:rPr>
        <w:t>P</w:t>
      </w:r>
      <w:r>
        <w:rPr>
          <w:rFonts w:cs="Calibri"/>
          <w:bCs/>
        </w:rPr>
        <w:t>roduktu badanego (</w:t>
      </w:r>
      <w:r w:rsidR="00217078">
        <w:rPr>
          <w:rFonts w:cs="Calibri"/>
          <w:bCs/>
        </w:rPr>
        <w:t xml:space="preserve">produktów leczniczych oraz </w:t>
      </w:r>
      <w:r w:rsidRPr="00A80236">
        <w:rPr>
          <w:rFonts w:cs="Calibri"/>
          <w:bCs/>
        </w:rPr>
        <w:t>placebo</w:t>
      </w:r>
      <w:r>
        <w:rPr>
          <w:rFonts w:cs="Calibri"/>
          <w:bCs/>
        </w:rPr>
        <w:t>) na potrzeby B</w:t>
      </w:r>
      <w:r w:rsidRPr="00A80236">
        <w:rPr>
          <w:rFonts w:cs="Calibri"/>
          <w:bCs/>
        </w:rPr>
        <w:t xml:space="preserve">adania klinicznego </w:t>
      </w:r>
      <w:r>
        <w:rPr>
          <w:rFonts w:cs="Calibri"/>
          <w:bCs/>
        </w:rPr>
        <w:t>- w terminie</w:t>
      </w:r>
      <w:r w:rsidRPr="00A80236">
        <w:rPr>
          <w:rFonts w:cs="Calibri"/>
          <w:bCs/>
        </w:rPr>
        <w:t xml:space="preserve"> </w:t>
      </w:r>
      <w:r w:rsidRPr="00A80236">
        <w:rPr>
          <w:rFonts w:cs="Calibri"/>
          <w:b/>
          <w:bCs/>
        </w:rPr>
        <w:t>1 miesiąca</w:t>
      </w:r>
      <w:r w:rsidRPr="00A80236">
        <w:rPr>
          <w:rFonts w:cs="Calibri"/>
          <w:bCs/>
        </w:rPr>
        <w:t xml:space="preserve"> </w:t>
      </w:r>
      <w:r>
        <w:rPr>
          <w:rFonts w:cs="Calibri"/>
          <w:bCs/>
        </w:rPr>
        <w:t>od daty zawarcia Umowy;</w:t>
      </w:r>
    </w:p>
    <w:p w:rsidR="00FC0A44" w:rsidRPr="00A80236" w:rsidRDefault="00FC0A44" w:rsidP="00FC0A44">
      <w:pPr>
        <w:pStyle w:val="Akapitzlist"/>
        <w:numPr>
          <w:ilvl w:val="1"/>
          <w:numId w:val="15"/>
        </w:numPr>
        <w:spacing w:after="0" w:line="240" w:lineRule="auto"/>
        <w:contextualSpacing/>
        <w:jc w:val="both"/>
        <w:rPr>
          <w:rFonts w:cs="Calibri"/>
          <w:highlight w:val="white"/>
        </w:rPr>
      </w:pPr>
      <w:r w:rsidRPr="003A0DE2">
        <w:rPr>
          <w:rFonts w:cs="Calibri"/>
          <w:b/>
          <w:bCs/>
        </w:rPr>
        <w:t>Etap II</w:t>
      </w:r>
      <w:r>
        <w:rPr>
          <w:rFonts w:cs="Calibri"/>
          <w:bCs/>
        </w:rPr>
        <w:t xml:space="preserve"> - przygotowanie</w:t>
      </w:r>
      <w:r w:rsidRPr="00A80236">
        <w:rPr>
          <w:rFonts w:cs="Calibri"/>
          <w:bCs/>
        </w:rPr>
        <w:t xml:space="preserve"> </w:t>
      </w:r>
      <w:r w:rsidR="0066718D">
        <w:rPr>
          <w:rFonts w:cs="Calibri"/>
          <w:bCs/>
        </w:rPr>
        <w:t>P</w:t>
      </w:r>
      <w:r>
        <w:rPr>
          <w:rFonts w:cs="Calibri"/>
          <w:bCs/>
        </w:rPr>
        <w:t xml:space="preserve">roduktu badanego </w:t>
      </w:r>
      <w:r w:rsidR="00217078">
        <w:rPr>
          <w:rFonts w:cs="Calibri"/>
          <w:bCs/>
        </w:rPr>
        <w:t>(produktów leczniczych oraz placebo</w:t>
      </w:r>
      <w:r w:rsidR="0066718D">
        <w:rPr>
          <w:rFonts w:cs="Calibri"/>
          <w:bCs/>
        </w:rPr>
        <w:t>)</w:t>
      </w:r>
      <w:r>
        <w:rPr>
          <w:rFonts w:cs="Calibri"/>
          <w:bCs/>
        </w:rPr>
        <w:t>– transza pierwsza</w:t>
      </w:r>
      <w:r w:rsidR="00217078">
        <w:rPr>
          <w:rFonts w:cs="Calibri"/>
          <w:bCs/>
        </w:rPr>
        <w:t xml:space="preserve"> </w:t>
      </w:r>
      <w:r w:rsidRPr="00A80236">
        <w:rPr>
          <w:rFonts w:cs="Calibri"/>
          <w:bCs/>
        </w:rPr>
        <w:t xml:space="preserve"> </w:t>
      </w:r>
      <w:r>
        <w:rPr>
          <w:rFonts w:cs="Calibri"/>
          <w:bCs/>
        </w:rPr>
        <w:t>- w terminie</w:t>
      </w:r>
      <w:r w:rsidRPr="00A80236">
        <w:rPr>
          <w:rFonts w:cs="Calibri"/>
          <w:bCs/>
        </w:rPr>
        <w:t xml:space="preserve"> </w:t>
      </w:r>
      <w:r>
        <w:rPr>
          <w:rFonts w:cs="Calibri"/>
          <w:b/>
          <w:bCs/>
        </w:rPr>
        <w:t>2</w:t>
      </w:r>
      <w:r w:rsidRPr="00A80236">
        <w:rPr>
          <w:rFonts w:cs="Calibri"/>
          <w:b/>
          <w:bCs/>
        </w:rPr>
        <w:t xml:space="preserve"> miesięcy</w:t>
      </w:r>
      <w:r>
        <w:rPr>
          <w:rFonts w:cs="Calibri"/>
          <w:bCs/>
        </w:rPr>
        <w:t xml:space="preserve"> (+/- 1 miesiąc) od daty zawarcia Umowy;</w:t>
      </w:r>
    </w:p>
    <w:p w:rsidR="00FC0A44" w:rsidRPr="00A80236" w:rsidRDefault="00FC0A44" w:rsidP="00FC0A44">
      <w:pPr>
        <w:pStyle w:val="Akapitzlist"/>
        <w:numPr>
          <w:ilvl w:val="1"/>
          <w:numId w:val="15"/>
        </w:numPr>
        <w:spacing w:after="0" w:line="240" w:lineRule="auto"/>
        <w:contextualSpacing/>
        <w:jc w:val="both"/>
        <w:rPr>
          <w:rFonts w:cs="Calibri"/>
          <w:highlight w:val="white"/>
        </w:rPr>
      </w:pPr>
      <w:r w:rsidRPr="003A0DE2">
        <w:rPr>
          <w:rFonts w:cs="Calibri"/>
          <w:b/>
          <w:bCs/>
        </w:rPr>
        <w:t>Etap III</w:t>
      </w:r>
      <w:r>
        <w:rPr>
          <w:rFonts w:cs="Calibri"/>
          <w:bCs/>
        </w:rPr>
        <w:t xml:space="preserve"> - przygotowanie </w:t>
      </w:r>
      <w:r w:rsidR="00217078">
        <w:rPr>
          <w:rFonts w:cs="Calibri"/>
          <w:bCs/>
        </w:rPr>
        <w:t>P</w:t>
      </w:r>
      <w:r>
        <w:rPr>
          <w:rFonts w:cs="Calibri"/>
          <w:bCs/>
        </w:rPr>
        <w:t xml:space="preserve">roduktu badanego </w:t>
      </w:r>
      <w:r w:rsidR="00217078">
        <w:rPr>
          <w:rFonts w:cs="Calibri"/>
          <w:bCs/>
        </w:rPr>
        <w:t xml:space="preserve">(produktów leczniczych oraz placebo) </w:t>
      </w:r>
      <w:r>
        <w:rPr>
          <w:rFonts w:cs="Calibri"/>
          <w:bCs/>
        </w:rPr>
        <w:t xml:space="preserve">– transza druga </w:t>
      </w:r>
      <w:r w:rsidRPr="00A80236">
        <w:rPr>
          <w:rFonts w:cs="Calibri"/>
          <w:bCs/>
        </w:rPr>
        <w:t xml:space="preserve"> </w:t>
      </w:r>
      <w:r>
        <w:rPr>
          <w:rFonts w:cs="Calibri"/>
          <w:bCs/>
        </w:rPr>
        <w:t>- w terminie</w:t>
      </w:r>
      <w:r w:rsidRPr="00A80236">
        <w:rPr>
          <w:rFonts w:cs="Calibri"/>
          <w:bCs/>
        </w:rPr>
        <w:t xml:space="preserve"> </w:t>
      </w:r>
      <w:r w:rsidRPr="00A80236">
        <w:rPr>
          <w:rFonts w:cs="Calibri"/>
          <w:b/>
          <w:bCs/>
        </w:rPr>
        <w:t>20 miesięcy</w:t>
      </w:r>
      <w:r>
        <w:rPr>
          <w:rFonts w:cs="Calibri"/>
          <w:bCs/>
        </w:rPr>
        <w:t xml:space="preserve"> (+/- </w:t>
      </w:r>
      <w:r w:rsidRPr="00A80236">
        <w:rPr>
          <w:rFonts w:cs="Calibri"/>
          <w:bCs/>
        </w:rPr>
        <w:t>3  miesięcy</w:t>
      </w:r>
      <w:r>
        <w:rPr>
          <w:rFonts w:cs="Calibri"/>
          <w:bCs/>
        </w:rPr>
        <w:t>) od daty zawarcia Umowy;</w:t>
      </w:r>
    </w:p>
    <w:p w:rsidR="00FC0A44" w:rsidRPr="00F33A89" w:rsidRDefault="00FC0A44" w:rsidP="00FC0A44">
      <w:pPr>
        <w:pStyle w:val="Akapitzlist"/>
        <w:numPr>
          <w:ilvl w:val="1"/>
          <w:numId w:val="15"/>
        </w:numPr>
        <w:spacing w:after="0" w:line="240" w:lineRule="auto"/>
        <w:contextualSpacing/>
        <w:jc w:val="both"/>
        <w:rPr>
          <w:rFonts w:cs="Calibri"/>
          <w:highlight w:val="white"/>
        </w:rPr>
      </w:pPr>
      <w:r w:rsidRPr="003A0DE2">
        <w:rPr>
          <w:rFonts w:cs="Calibri"/>
          <w:b/>
          <w:bCs/>
        </w:rPr>
        <w:t>Etap IV</w:t>
      </w:r>
      <w:r>
        <w:rPr>
          <w:rFonts w:cs="Calibri"/>
          <w:bCs/>
        </w:rPr>
        <w:t xml:space="preserve"> - przygotowanie </w:t>
      </w:r>
      <w:r w:rsidR="00217078">
        <w:rPr>
          <w:rFonts w:cs="Calibri"/>
          <w:bCs/>
        </w:rPr>
        <w:t>P</w:t>
      </w:r>
      <w:r>
        <w:rPr>
          <w:rFonts w:cs="Calibri"/>
          <w:bCs/>
        </w:rPr>
        <w:t xml:space="preserve">roduktu badanego </w:t>
      </w:r>
      <w:r w:rsidR="00217078">
        <w:rPr>
          <w:rFonts w:cs="Calibri"/>
          <w:bCs/>
        </w:rPr>
        <w:t xml:space="preserve">(produktów leczniczych oraz placebo) </w:t>
      </w:r>
      <w:r>
        <w:rPr>
          <w:rFonts w:cs="Calibri"/>
          <w:bCs/>
        </w:rPr>
        <w:t xml:space="preserve">– transza trzecia </w:t>
      </w:r>
      <w:r w:rsidRPr="00A80236">
        <w:rPr>
          <w:rFonts w:cs="Calibri"/>
          <w:bCs/>
        </w:rPr>
        <w:t xml:space="preserve"> </w:t>
      </w:r>
      <w:r>
        <w:rPr>
          <w:rFonts w:cs="Calibri"/>
          <w:bCs/>
        </w:rPr>
        <w:t>- w terminie</w:t>
      </w:r>
      <w:r w:rsidRPr="00A80236">
        <w:rPr>
          <w:rFonts w:cs="Calibri"/>
          <w:bCs/>
        </w:rPr>
        <w:t xml:space="preserve"> </w:t>
      </w:r>
      <w:r w:rsidRPr="00A80236">
        <w:rPr>
          <w:rFonts w:cs="Calibri"/>
          <w:b/>
          <w:bCs/>
        </w:rPr>
        <w:t>32 miesięcy</w:t>
      </w:r>
      <w:r>
        <w:rPr>
          <w:rFonts w:cs="Calibri"/>
          <w:bCs/>
        </w:rPr>
        <w:t xml:space="preserve"> (+/- </w:t>
      </w:r>
      <w:r w:rsidRPr="00A80236">
        <w:rPr>
          <w:rFonts w:cs="Calibri"/>
          <w:bCs/>
        </w:rPr>
        <w:t>6 miesięcy</w:t>
      </w:r>
      <w:r>
        <w:rPr>
          <w:rFonts w:cs="Calibri"/>
          <w:bCs/>
        </w:rPr>
        <w:t>) od daty zawarcia Umowy;</w:t>
      </w:r>
    </w:p>
    <w:p w:rsidR="00FC0A44" w:rsidRPr="00A80236" w:rsidRDefault="00FC0A44" w:rsidP="00FC0A44">
      <w:pPr>
        <w:pStyle w:val="Akapitzlist"/>
        <w:numPr>
          <w:ilvl w:val="1"/>
          <w:numId w:val="15"/>
        </w:numPr>
        <w:spacing w:after="0" w:line="240" w:lineRule="auto"/>
        <w:contextualSpacing/>
        <w:jc w:val="both"/>
        <w:rPr>
          <w:rFonts w:cs="Calibri"/>
          <w:highlight w:val="white"/>
        </w:rPr>
      </w:pPr>
      <w:r>
        <w:rPr>
          <w:rFonts w:cs="Calibri"/>
          <w:b/>
          <w:bCs/>
        </w:rPr>
        <w:t xml:space="preserve">Etap V </w:t>
      </w:r>
      <w:r>
        <w:rPr>
          <w:rFonts w:cs="Calibri"/>
          <w:highlight w:val="white"/>
        </w:rPr>
        <w:t xml:space="preserve">– dostarczenie do wskazanych w § 1 </w:t>
      </w:r>
      <w:proofErr w:type="spellStart"/>
      <w:r>
        <w:rPr>
          <w:rFonts w:cs="Calibri"/>
          <w:highlight w:val="white"/>
        </w:rPr>
        <w:t>pkt</w:t>
      </w:r>
      <w:proofErr w:type="spellEnd"/>
      <w:r>
        <w:rPr>
          <w:rFonts w:cs="Calibri"/>
          <w:highlight w:val="white"/>
        </w:rPr>
        <w:t xml:space="preserve"> 2.2. Umowy ośrodków badawczych </w:t>
      </w:r>
      <w:r w:rsidR="00217078">
        <w:rPr>
          <w:rFonts w:cs="Calibri"/>
          <w:highlight w:val="white"/>
        </w:rPr>
        <w:t>P</w:t>
      </w:r>
      <w:r>
        <w:rPr>
          <w:rFonts w:cs="Calibri"/>
          <w:highlight w:val="white"/>
        </w:rPr>
        <w:t xml:space="preserve">roduktu badanego (produktów leczniczych oraz placebo) wraz z dokumentacją – dostawy sukcesywne w okresie </w:t>
      </w:r>
      <w:r w:rsidRPr="00CA0D46">
        <w:rPr>
          <w:rFonts w:cs="Calibri"/>
          <w:b/>
          <w:highlight w:val="white"/>
        </w:rPr>
        <w:t>60 miesięcy</w:t>
      </w:r>
      <w:r>
        <w:rPr>
          <w:rFonts w:cs="Calibri"/>
          <w:highlight w:val="white"/>
        </w:rPr>
        <w:t xml:space="preserve"> od daty zawarcia Umowy (nie częściej niż co 3 miesiące);  </w:t>
      </w:r>
    </w:p>
    <w:p w:rsidR="00FC0A44" w:rsidRPr="00A80236" w:rsidRDefault="00FC0A44" w:rsidP="00FC0A44">
      <w:pPr>
        <w:pStyle w:val="Akapitzlist"/>
        <w:numPr>
          <w:ilvl w:val="1"/>
          <w:numId w:val="15"/>
        </w:numPr>
        <w:spacing w:after="0" w:line="240" w:lineRule="auto"/>
        <w:contextualSpacing/>
        <w:jc w:val="both"/>
        <w:rPr>
          <w:rFonts w:cs="Calibri"/>
          <w:highlight w:val="white"/>
        </w:rPr>
      </w:pPr>
      <w:r w:rsidRPr="003A0DE2">
        <w:rPr>
          <w:rFonts w:cs="Calibri"/>
          <w:b/>
          <w:bCs/>
        </w:rPr>
        <w:t>Etap V</w:t>
      </w:r>
      <w:r>
        <w:rPr>
          <w:rFonts w:cs="Calibri"/>
          <w:b/>
          <w:bCs/>
        </w:rPr>
        <w:t>I</w:t>
      </w:r>
      <w:r>
        <w:rPr>
          <w:rFonts w:cs="Calibri"/>
          <w:bCs/>
        </w:rPr>
        <w:t xml:space="preserve"> – odbiór oraz </w:t>
      </w:r>
      <w:r w:rsidRPr="00A80236">
        <w:rPr>
          <w:rFonts w:cs="Calibri"/>
          <w:bCs/>
        </w:rPr>
        <w:t>utylizacja niewykorzystan</w:t>
      </w:r>
      <w:r w:rsidR="008E5BC1">
        <w:rPr>
          <w:rFonts w:cs="Calibri"/>
          <w:bCs/>
        </w:rPr>
        <w:t xml:space="preserve">ego Produktu badanego (produktów leczniczych oraz placebo) </w:t>
      </w:r>
      <w:r>
        <w:rPr>
          <w:rFonts w:cs="Calibri"/>
          <w:bCs/>
        </w:rPr>
        <w:t>–po zakończeniu Badania klinicznego, w ostatnim kwartale kalendarzowym obowiązywania Umowy.</w:t>
      </w:r>
    </w:p>
    <w:p w:rsidR="00FC0A44" w:rsidRPr="00DC0A3A" w:rsidRDefault="00EF58D7" w:rsidP="00FC0A44">
      <w:pPr>
        <w:pStyle w:val="Akapitzlist"/>
        <w:numPr>
          <w:ilvl w:val="0"/>
          <w:numId w:val="14"/>
        </w:numPr>
        <w:spacing w:after="0" w:line="240" w:lineRule="auto"/>
        <w:ind w:left="425" w:hanging="425"/>
        <w:contextualSpacing/>
        <w:jc w:val="both"/>
        <w:rPr>
          <w:rFonts w:cs="Calibri"/>
          <w:highlight w:val="white"/>
        </w:rPr>
      </w:pPr>
      <w:r>
        <w:rPr>
          <w:rFonts w:cs="Calibri"/>
          <w:bCs/>
        </w:rPr>
        <w:t>Określone</w:t>
      </w:r>
      <w:r w:rsidR="00CA631B">
        <w:rPr>
          <w:rFonts w:cs="Calibri"/>
          <w:bCs/>
        </w:rPr>
        <w:t xml:space="preserve"> w </w:t>
      </w:r>
      <w:proofErr w:type="spellStart"/>
      <w:r w:rsidR="00CA631B">
        <w:rPr>
          <w:rFonts w:cs="Calibri"/>
          <w:bCs/>
        </w:rPr>
        <w:t>pkt</w:t>
      </w:r>
      <w:proofErr w:type="spellEnd"/>
      <w:r w:rsidR="00CA631B">
        <w:rPr>
          <w:rFonts w:cs="Calibri"/>
          <w:bCs/>
        </w:rPr>
        <w:t xml:space="preserve"> 1 t</w:t>
      </w:r>
      <w:r w:rsidR="00FC0A44">
        <w:rPr>
          <w:rFonts w:cs="Calibri"/>
          <w:bCs/>
        </w:rPr>
        <w:t xml:space="preserve">erminy realizacji </w:t>
      </w:r>
      <w:r w:rsidR="00231507">
        <w:rPr>
          <w:rFonts w:cs="Calibri"/>
          <w:bCs/>
        </w:rPr>
        <w:t xml:space="preserve"> Etapów II-IV oraz </w:t>
      </w:r>
      <w:r w:rsidR="00FC0A44">
        <w:rPr>
          <w:rFonts w:cs="Calibri"/>
          <w:bCs/>
        </w:rPr>
        <w:t xml:space="preserve">dostaw </w:t>
      </w:r>
      <w:r w:rsidR="00231507">
        <w:rPr>
          <w:rFonts w:cs="Calibri"/>
          <w:bCs/>
        </w:rPr>
        <w:t xml:space="preserve">Produktu badanego w ramach Etapu V </w:t>
      </w:r>
      <w:r w:rsidR="00FC0A44">
        <w:rPr>
          <w:rFonts w:cs="Calibri"/>
          <w:bCs/>
        </w:rPr>
        <w:t xml:space="preserve"> mają charakter orientacyjny - są uzależnione</w:t>
      </w:r>
      <w:r w:rsidR="00FC0A44" w:rsidRPr="00A80236">
        <w:rPr>
          <w:rFonts w:cs="Calibri"/>
          <w:bCs/>
        </w:rPr>
        <w:t xml:space="preserve"> od szybkości rekrutacji i</w:t>
      </w:r>
      <w:r w:rsidR="00FC0A44">
        <w:rPr>
          <w:rFonts w:cs="Calibri"/>
          <w:bCs/>
        </w:rPr>
        <w:t xml:space="preserve"> zostaną ustalone w trakcie realizacji B</w:t>
      </w:r>
      <w:r w:rsidR="00FC0A44" w:rsidRPr="00A80236">
        <w:rPr>
          <w:rFonts w:cs="Calibri"/>
          <w:bCs/>
        </w:rPr>
        <w:t>adania</w:t>
      </w:r>
      <w:r w:rsidR="00FC0A44">
        <w:rPr>
          <w:rFonts w:cs="Calibri"/>
          <w:bCs/>
        </w:rPr>
        <w:t xml:space="preserve"> klinicznego, za pośrednictwem poczty elektronicznej z przedstawicielem Wykonawcy wskazanym</w:t>
      </w:r>
      <w:r w:rsidR="00FC0A44" w:rsidRPr="00A80236">
        <w:rPr>
          <w:rFonts w:cs="Calibri"/>
          <w:bCs/>
        </w:rPr>
        <w:t xml:space="preserve"> w </w:t>
      </w:r>
      <w:r w:rsidR="00FC0A44">
        <w:rPr>
          <w:rFonts w:cs="Calibri"/>
        </w:rPr>
        <w:t>U</w:t>
      </w:r>
      <w:r w:rsidR="00FC0A44" w:rsidRPr="00A80236">
        <w:rPr>
          <w:rFonts w:cs="Calibri"/>
        </w:rPr>
        <w:t>mowie.</w:t>
      </w:r>
      <w:r w:rsidR="00FC0A44">
        <w:rPr>
          <w:rFonts w:cs="Calibri"/>
        </w:rPr>
        <w:t xml:space="preserve"> Zmiana terminów pośrednich określonych w </w:t>
      </w:r>
      <w:r w:rsidR="00FC0A44" w:rsidRPr="00DC0A3A">
        <w:rPr>
          <w:rFonts w:cs="Calibri"/>
          <w:b/>
        </w:rPr>
        <w:t>Har</w:t>
      </w:r>
      <w:r w:rsidR="00FC0A44">
        <w:rPr>
          <w:rFonts w:cs="Calibri"/>
          <w:b/>
        </w:rPr>
        <w:t>monogramie</w:t>
      </w:r>
      <w:r w:rsidR="00FC0A44" w:rsidRPr="00DC0A3A">
        <w:rPr>
          <w:rFonts w:cs="Calibri"/>
          <w:b/>
        </w:rPr>
        <w:t xml:space="preserve"> realizacji Badania klinicznego</w:t>
      </w:r>
      <w:r w:rsidR="00FC0A44">
        <w:rPr>
          <w:rFonts w:cs="Calibri"/>
        </w:rPr>
        <w:t xml:space="preserve"> nie wymaga zawarcia aneksu do Umowy i może nastąpić w uzgodnieniu z Wykonawcą za pośrednictwem poczty elektronicznej.</w:t>
      </w:r>
    </w:p>
    <w:p w:rsidR="00FC0A44" w:rsidRPr="006D638B" w:rsidRDefault="00FC0A44" w:rsidP="00FC0A44">
      <w:pPr>
        <w:pStyle w:val="Akapitzlist"/>
        <w:numPr>
          <w:ilvl w:val="0"/>
          <w:numId w:val="14"/>
        </w:numPr>
        <w:spacing w:after="0" w:line="240" w:lineRule="auto"/>
        <w:ind w:left="425" w:hanging="425"/>
        <w:contextualSpacing/>
        <w:jc w:val="both"/>
        <w:rPr>
          <w:rFonts w:cs="Calibri"/>
          <w:highlight w:val="white"/>
        </w:rPr>
      </w:pPr>
      <w:r w:rsidRPr="002664C5">
        <w:rPr>
          <w:rFonts w:cs="Calibri"/>
        </w:rPr>
        <w:t>O planowa</w:t>
      </w:r>
      <w:r>
        <w:rPr>
          <w:rFonts w:cs="Calibri"/>
        </w:rPr>
        <w:t>nym terminie realizacji poszczególnych etapów Umowy</w:t>
      </w:r>
      <w:r w:rsidRPr="002664C5">
        <w:rPr>
          <w:rFonts w:cs="Calibri"/>
        </w:rPr>
        <w:t xml:space="preserve"> Wykonawca zawiadomi </w:t>
      </w:r>
      <w:r>
        <w:rPr>
          <w:rFonts w:cs="Calibri"/>
        </w:rPr>
        <w:t xml:space="preserve">przedstawiciela Zamawiającego wskazanego w Umowie, z co najmniej 3-dniowym </w:t>
      </w:r>
      <w:r w:rsidRPr="002664C5">
        <w:rPr>
          <w:rFonts w:cs="Calibri"/>
        </w:rPr>
        <w:t>wyprzedzeniem.</w:t>
      </w:r>
    </w:p>
    <w:p w:rsidR="00831528" w:rsidRDefault="00831528" w:rsidP="005D7892">
      <w:pPr>
        <w:pStyle w:val="Zwykytekst"/>
        <w:spacing w:after="0" w:line="280" w:lineRule="exact"/>
        <w:rPr>
          <w:rFonts w:eastAsiaTheme="minorHAnsi" w:cs="Calibri"/>
          <w:b/>
          <w:bCs/>
        </w:rPr>
      </w:pPr>
    </w:p>
    <w:p w:rsidR="00831528" w:rsidRDefault="00831528" w:rsidP="005D7892">
      <w:pPr>
        <w:pStyle w:val="Zwykytekst"/>
        <w:spacing w:after="0" w:line="280" w:lineRule="exact"/>
        <w:rPr>
          <w:rFonts w:eastAsiaTheme="minorHAnsi" w:cs="Calibri"/>
          <w:b/>
          <w:bCs/>
        </w:rPr>
      </w:pPr>
    </w:p>
    <w:p w:rsidR="00023CC2" w:rsidRDefault="00023CC2" w:rsidP="005D7892">
      <w:pPr>
        <w:pStyle w:val="Zwykytekst"/>
        <w:spacing w:after="0" w:line="280" w:lineRule="exact"/>
        <w:rPr>
          <w:rFonts w:eastAsiaTheme="minorHAnsi" w:cs="Calibri"/>
          <w:b/>
          <w:bCs/>
        </w:rPr>
      </w:pPr>
    </w:p>
    <w:sectPr w:rsidR="00023CC2" w:rsidSect="0030384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9D1F8B" w15:done="0"/>
  <w15:commentEx w15:paraId="4BBA4175" w15:paraIdParent="4F9D1F8B" w15:done="0"/>
  <w15:commentEx w15:paraId="0D74F050" w15:done="0"/>
  <w15:commentEx w15:paraId="0ABEBFFD" w15:paraIdParent="0D74F050" w15:done="0"/>
  <w15:commentEx w15:paraId="4FB0683C" w15:done="0"/>
  <w15:commentEx w15:paraId="47B2DBF3" w15:done="0"/>
  <w15:commentEx w15:paraId="00655666" w15:paraIdParent="47B2DBF3" w15:done="0"/>
  <w15:commentEx w15:paraId="09259E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3BE4" w16cex:dateUtc="2023-01-19T21:00:00Z"/>
  <w16cex:commentExtensible w16cex:durableId="2777E228" w16cex:dateUtc="2023-01-22T15:26:00Z"/>
  <w16cex:commentExtensible w16cex:durableId="27743F59" w16cex:dateUtc="2023-01-19T21:14:00Z"/>
  <w16cex:commentExtensible w16cex:durableId="2777E290" w16cex:dateUtc="2023-01-22T15:28:00Z"/>
  <w16cex:commentExtensible w16cex:durableId="27743FA2" w16cex:dateUtc="2023-01-19T21:16:00Z"/>
  <w16cex:commentExtensible w16cex:durableId="277441DD" w16cex:dateUtc="2023-01-19T21:25:00Z"/>
  <w16cex:commentExtensible w16cex:durableId="2777E2E7" w16cex:dateUtc="2023-01-22T15:29:00Z"/>
  <w16cex:commentExtensible w16cex:durableId="27744172" w16cex:dateUtc="2023-01-19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9D1F8B" w16cid:durableId="27743BE4"/>
  <w16cid:commentId w16cid:paraId="3B4769CA" w16cid:durableId="2777E228"/>
  <w16cid:commentId w16cid:paraId="0D74F050" w16cid:durableId="27743F59"/>
  <w16cid:commentId w16cid:paraId="0ABEBFFD" w16cid:durableId="2777E290"/>
  <w16cid:commentId w16cid:paraId="4FB0683C" w16cid:durableId="27743FA2"/>
  <w16cid:commentId w16cid:paraId="47B2DBF3" w16cid:durableId="277441DD"/>
  <w16cid:commentId w16cid:paraId="00655666" w16cid:durableId="2777E2E7"/>
  <w16cid:commentId w16cid:paraId="09259EC3" w16cid:durableId="277441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F5" w:rsidRDefault="00694FF5" w:rsidP="00A56577">
      <w:pPr>
        <w:spacing w:after="0" w:line="240" w:lineRule="auto"/>
      </w:pPr>
      <w:r>
        <w:separator/>
      </w:r>
    </w:p>
  </w:endnote>
  <w:endnote w:type="continuationSeparator" w:id="0">
    <w:p w:rsidR="00694FF5" w:rsidRDefault="00694FF5" w:rsidP="00A5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F5" w:rsidRDefault="00694FF5" w:rsidP="00A56577">
      <w:pPr>
        <w:spacing w:after="0" w:line="240" w:lineRule="auto"/>
      </w:pPr>
      <w:r>
        <w:separator/>
      </w:r>
    </w:p>
  </w:footnote>
  <w:footnote w:type="continuationSeparator" w:id="0">
    <w:p w:rsidR="00694FF5" w:rsidRDefault="00694FF5" w:rsidP="00A5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77" w:rsidRDefault="000C0846" w:rsidP="00A56577">
    <w:pPr>
      <w:pStyle w:val="Nagwek"/>
      <w:jc w:val="right"/>
    </w:pPr>
    <w:r>
      <w:t>Załącznik nr 1</w:t>
    </w:r>
    <w:r w:rsidR="00A56577">
      <w:t xml:space="preserve"> do SWZ, znak sprawy: TP-</w:t>
    </w:r>
    <w:r w:rsidR="00C64C22">
      <w:t>20</w:t>
    </w:r>
    <w:r w:rsidR="00A56577">
      <w:t>/2</w:t>
    </w:r>
    <w:r w:rsidR="00C64C22">
      <w:t>3</w:t>
    </w:r>
    <w:r w:rsidR="00A56577"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D226B"/>
    <w:multiLevelType w:val="multilevel"/>
    <w:tmpl w:val="09403DD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bCs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8E269E"/>
    <w:multiLevelType w:val="multilevel"/>
    <w:tmpl w:val="8A0C5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29B073AE"/>
    <w:multiLevelType w:val="hybridMultilevel"/>
    <w:tmpl w:val="D1486F56"/>
    <w:lvl w:ilvl="0" w:tplc="80B87A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7680"/>
    <w:multiLevelType w:val="hybridMultilevel"/>
    <w:tmpl w:val="41E8AF2C"/>
    <w:lvl w:ilvl="0" w:tplc="1EF8698A">
      <w:start w:val="1"/>
      <w:numFmt w:val="upperLetter"/>
      <w:lvlText w:val="%1."/>
      <w:lvlJc w:val="left"/>
      <w:pPr>
        <w:ind w:left="710" w:hanging="360"/>
      </w:pPr>
    </w:lvl>
    <w:lvl w:ilvl="1" w:tplc="08090019">
      <w:start w:val="1"/>
      <w:numFmt w:val="lowerLetter"/>
      <w:lvlText w:val="%2."/>
      <w:lvlJc w:val="left"/>
      <w:pPr>
        <w:ind w:left="1430" w:hanging="360"/>
      </w:pPr>
    </w:lvl>
    <w:lvl w:ilvl="2" w:tplc="0809001B">
      <w:start w:val="1"/>
      <w:numFmt w:val="lowerRoman"/>
      <w:lvlText w:val="%3."/>
      <w:lvlJc w:val="right"/>
      <w:pPr>
        <w:ind w:left="2150" w:hanging="180"/>
      </w:pPr>
    </w:lvl>
    <w:lvl w:ilvl="3" w:tplc="0809000F">
      <w:start w:val="1"/>
      <w:numFmt w:val="decimal"/>
      <w:lvlText w:val="%4."/>
      <w:lvlJc w:val="left"/>
      <w:pPr>
        <w:ind w:left="2870" w:hanging="360"/>
      </w:pPr>
    </w:lvl>
    <w:lvl w:ilvl="4" w:tplc="08090019">
      <w:start w:val="1"/>
      <w:numFmt w:val="lowerLetter"/>
      <w:lvlText w:val="%5."/>
      <w:lvlJc w:val="left"/>
      <w:pPr>
        <w:ind w:left="3590" w:hanging="360"/>
      </w:pPr>
    </w:lvl>
    <w:lvl w:ilvl="5" w:tplc="0809001B">
      <w:start w:val="1"/>
      <w:numFmt w:val="lowerRoman"/>
      <w:lvlText w:val="%6."/>
      <w:lvlJc w:val="right"/>
      <w:pPr>
        <w:ind w:left="4310" w:hanging="180"/>
      </w:pPr>
    </w:lvl>
    <w:lvl w:ilvl="6" w:tplc="0809000F">
      <w:start w:val="1"/>
      <w:numFmt w:val="decimal"/>
      <w:lvlText w:val="%7."/>
      <w:lvlJc w:val="left"/>
      <w:pPr>
        <w:ind w:left="5030" w:hanging="360"/>
      </w:pPr>
    </w:lvl>
    <w:lvl w:ilvl="7" w:tplc="08090019">
      <w:start w:val="1"/>
      <w:numFmt w:val="lowerLetter"/>
      <w:lvlText w:val="%8."/>
      <w:lvlJc w:val="left"/>
      <w:pPr>
        <w:ind w:left="5750" w:hanging="360"/>
      </w:pPr>
    </w:lvl>
    <w:lvl w:ilvl="8" w:tplc="0809001B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4DC009EB"/>
    <w:multiLevelType w:val="hybridMultilevel"/>
    <w:tmpl w:val="4776062E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572135"/>
    <w:multiLevelType w:val="hybridMultilevel"/>
    <w:tmpl w:val="539ACC0C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022356"/>
    <w:multiLevelType w:val="multilevel"/>
    <w:tmpl w:val="7D64063C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8">
    <w:nsid w:val="5B4D704F"/>
    <w:multiLevelType w:val="hybridMultilevel"/>
    <w:tmpl w:val="046E7032"/>
    <w:lvl w:ilvl="0" w:tplc="C0DE84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D029E"/>
    <w:multiLevelType w:val="hybridMultilevel"/>
    <w:tmpl w:val="0EFE9A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9C53E5"/>
    <w:multiLevelType w:val="hybridMultilevel"/>
    <w:tmpl w:val="8C74C438"/>
    <w:lvl w:ilvl="0" w:tplc="3FFAE9A8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ED71C1"/>
    <w:multiLevelType w:val="hybridMultilevel"/>
    <w:tmpl w:val="76483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272D3"/>
    <w:multiLevelType w:val="hybridMultilevel"/>
    <w:tmpl w:val="5B82157C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5"/>
  </w:num>
  <w:num w:numId="12">
    <w:abstractNumId w:val="11"/>
  </w:num>
  <w:num w:numId="13">
    <w:abstractNumId w:val="4"/>
  </w:num>
  <w:num w:numId="14">
    <w:abstractNumId w:val="3"/>
  </w:num>
  <w:num w:numId="15">
    <w:abstractNumId w:val="2"/>
  </w:num>
  <w:num w:numId="1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Kałużna-Nowak">
    <w15:presenceInfo w15:providerId="None" w15:userId="Milena Kałużna-Nowak"/>
  </w15:person>
  <w15:person w15:author="Katarzyna Han">
    <w15:presenceInfo w15:providerId="AD" w15:userId="S-1-5-21-2363005645-2851675089-3631375817-8944"/>
  </w15:person>
  <w15:person w15:author="Anna Borowiec">
    <w15:presenceInfo w15:providerId="Windows Live" w15:userId="0f265c504d1852e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892"/>
    <w:rsid w:val="0000328B"/>
    <w:rsid w:val="0000412C"/>
    <w:rsid w:val="00023CC2"/>
    <w:rsid w:val="00025914"/>
    <w:rsid w:val="000629F7"/>
    <w:rsid w:val="00084739"/>
    <w:rsid w:val="000C0846"/>
    <w:rsid w:val="00110BD0"/>
    <w:rsid w:val="001A39DC"/>
    <w:rsid w:val="002060CF"/>
    <w:rsid w:val="00217078"/>
    <w:rsid w:val="002279E7"/>
    <w:rsid w:val="00231507"/>
    <w:rsid w:val="0023554F"/>
    <w:rsid w:val="00261AAB"/>
    <w:rsid w:val="002866B1"/>
    <w:rsid w:val="002B0387"/>
    <w:rsid w:val="002C6FA4"/>
    <w:rsid w:val="00303843"/>
    <w:rsid w:val="00313A07"/>
    <w:rsid w:val="00314988"/>
    <w:rsid w:val="00354F70"/>
    <w:rsid w:val="003D367A"/>
    <w:rsid w:val="004309D8"/>
    <w:rsid w:val="00433AA8"/>
    <w:rsid w:val="004353C3"/>
    <w:rsid w:val="004604C3"/>
    <w:rsid w:val="00472CBE"/>
    <w:rsid w:val="00485009"/>
    <w:rsid w:val="004D5870"/>
    <w:rsid w:val="00532CAE"/>
    <w:rsid w:val="00552D42"/>
    <w:rsid w:val="00567544"/>
    <w:rsid w:val="005B23EF"/>
    <w:rsid w:val="005D7892"/>
    <w:rsid w:val="005F35FB"/>
    <w:rsid w:val="00600654"/>
    <w:rsid w:val="0063700F"/>
    <w:rsid w:val="0066718D"/>
    <w:rsid w:val="006807F4"/>
    <w:rsid w:val="00694FF5"/>
    <w:rsid w:val="00727390"/>
    <w:rsid w:val="00731FCB"/>
    <w:rsid w:val="00740811"/>
    <w:rsid w:val="00762B34"/>
    <w:rsid w:val="00770D9D"/>
    <w:rsid w:val="0078145D"/>
    <w:rsid w:val="0079357D"/>
    <w:rsid w:val="007D566B"/>
    <w:rsid w:val="007F0F8F"/>
    <w:rsid w:val="0081018B"/>
    <w:rsid w:val="00831528"/>
    <w:rsid w:val="0085515D"/>
    <w:rsid w:val="00887DA1"/>
    <w:rsid w:val="008A1846"/>
    <w:rsid w:val="008D749C"/>
    <w:rsid w:val="008E5BC1"/>
    <w:rsid w:val="008F5215"/>
    <w:rsid w:val="008F64BF"/>
    <w:rsid w:val="008F7F63"/>
    <w:rsid w:val="00910B74"/>
    <w:rsid w:val="009B1251"/>
    <w:rsid w:val="009D46D6"/>
    <w:rsid w:val="009E2DDF"/>
    <w:rsid w:val="00A13341"/>
    <w:rsid w:val="00A23004"/>
    <w:rsid w:val="00A241B0"/>
    <w:rsid w:val="00A30289"/>
    <w:rsid w:val="00A5501E"/>
    <w:rsid w:val="00A56577"/>
    <w:rsid w:val="00A56B0D"/>
    <w:rsid w:val="00A93B93"/>
    <w:rsid w:val="00AB4103"/>
    <w:rsid w:val="00AD4B80"/>
    <w:rsid w:val="00AD700A"/>
    <w:rsid w:val="00B52499"/>
    <w:rsid w:val="00B73F66"/>
    <w:rsid w:val="00B87D3B"/>
    <w:rsid w:val="00BF28FB"/>
    <w:rsid w:val="00C64C22"/>
    <w:rsid w:val="00C91C4A"/>
    <w:rsid w:val="00CA631B"/>
    <w:rsid w:val="00CF1B8F"/>
    <w:rsid w:val="00CF5EA1"/>
    <w:rsid w:val="00D02AD7"/>
    <w:rsid w:val="00D62D81"/>
    <w:rsid w:val="00DB360A"/>
    <w:rsid w:val="00DF28E2"/>
    <w:rsid w:val="00DF3215"/>
    <w:rsid w:val="00DF7900"/>
    <w:rsid w:val="00E0234D"/>
    <w:rsid w:val="00E92358"/>
    <w:rsid w:val="00EB1D78"/>
    <w:rsid w:val="00EF58D7"/>
    <w:rsid w:val="00F10147"/>
    <w:rsid w:val="00F70E83"/>
    <w:rsid w:val="00F80F2E"/>
    <w:rsid w:val="00FA1FAD"/>
    <w:rsid w:val="00FC0A44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8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78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5D78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7892"/>
    <w:rPr>
      <w:rFonts w:ascii="Calibri" w:eastAsia="Calibri" w:hAnsi="Calibri"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5D7892"/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892"/>
    <w:rPr>
      <w:rFonts w:ascii="Calibri" w:eastAsia="Calibri" w:hAnsi="Calibri" w:cs="Times New Roman"/>
      <w:sz w:val="22"/>
      <w:szCs w:val="21"/>
    </w:rPr>
  </w:style>
  <w:style w:type="character" w:customStyle="1" w:styleId="AkapitzlistZnak">
    <w:name w:val="Akapit z listą Znak"/>
    <w:aliases w:val="wypunktowanie Znak,Akapit z listą3 Znak,Akapit z listą31 Znak,Wypunktowanie Znak,Normal2 Znak,L1 Znak,Numerowanie Znak,sw tekst Znak,CW_Lista Znak,Liste à puces retrait droite Znak,T_SZ_List Paragraph Znak,Akapit z listą5 Znak"/>
    <w:basedOn w:val="Domylnaczcionkaakapitu"/>
    <w:link w:val="Akapitzlist"/>
    <w:uiPriority w:val="34"/>
    <w:qFormat/>
    <w:locked/>
    <w:rsid w:val="005D7892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wypunktowanie,Akapit z listą3,Akapit z listą31,Wypunktowanie,Normal2,L1,Numerowanie,sw tekst,CW_Lista,Liste à puces retrait droite,T_SZ_List Paragraph,Akapit z listą5,Akapit z listą BS,Bulleted list,Odstavec,Akapit normalny"/>
    <w:basedOn w:val="Normalny"/>
    <w:link w:val="AkapitzlistZnak"/>
    <w:uiPriority w:val="34"/>
    <w:qFormat/>
    <w:rsid w:val="005D7892"/>
    <w:pPr>
      <w:ind w:left="720"/>
    </w:pPr>
  </w:style>
  <w:style w:type="paragraph" w:customStyle="1" w:styleId="NormalnyWeb1">
    <w:name w:val="Normalny (Web)1"/>
    <w:basedOn w:val="Normalny"/>
    <w:rsid w:val="005D7892"/>
    <w:pPr>
      <w:suppressAutoHyphens/>
      <w:spacing w:before="100" w:after="100" w:line="100" w:lineRule="atLeast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Domylnaczcionkaakapitu"/>
    <w:rsid w:val="00DF3215"/>
  </w:style>
  <w:style w:type="character" w:customStyle="1" w:styleId="searchhighlight">
    <w:name w:val="searchhighlight"/>
    <w:basedOn w:val="Domylnaczcionkaakapitu"/>
    <w:rsid w:val="00DF3215"/>
  </w:style>
  <w:style w:type="character" w:styleId="Odwoaniedokomentarza">
    <w:name w:val="annotation reference"/>
    <w:basedOn w:val="Domylnaczcionkaakapitu"/>
    <w:uiPriority w:val="99"/>
    <w:semiHidden/>
    <w:unhideWhenUsed/>
    <w:rsid w:val="00C91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1C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1C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C4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C4A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92358"/>
    <w:rPr>
      <w:rFonts w:ascii="Calibri" w:eastAsia="Calibri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57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5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57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1139</Words>
  <Characters>6838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Nielepkowicz</dc:creator>
  <cp:lastModifiedBy>Użytkownik systemu Windows</cp:lastModifiedBy>
  <cp:revision>4</cp:revision>
  <cp:lastPrinted>2023-01-03T09:24:00Z</cp:lastPrinted>
  <dcterms:created xsi:type="dcterms:W3CDTF">2023-01-23T12:00:00Z</dcterms:created>
  <dcterms:modified xsi:type="dcterms:W3CDTF">2023-01-23T12:23:00Z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2023-01-19T21:51:01Z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f6884bb9-ab34-4993-8796-7ada7ef8c7b7</vt:lpwstr>
  </property>
  <property fmtid="{D5CDD505-2E9C-101B-9397-08002B2CF9AE}" pid="7" name="MSIP_Label_defa4170-0d19-0005-0004-bc88714345d2_ActionId">
    <vt:lpwstr>c9952a6f-2e2a-4708-b02b-ded64056b820</vt:lpwstr>
  </property>
  <property fmtid="{D5CDD505-2E9C-101B-9397-08002B2CF9AE}" pid="8" name="MSIP_Label_defa4170-0d19-0005-0004-bc88714345d2_ContentBits">
    <vt:lpwstr>0</vt:lpwstr>
  </property>
</Properties>
</file>